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8A6071" w:rsidRPr="00BC5727" w:rsidRDefault="00BC5727">
      <w:pPr>
        <w:pStyle w:val="Tytu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BC5727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Pozostałe wytyczne do zastosowania w żłobkach i klubach dziecięcych od stycznia 2026 roku</w:t>
      </w:r>
    </w:p>
    <w:p w14:paraId="00000002" w14:textId="77777777" w:rsidR="008A6071" w:rsidRPr="00BC5727" w:rsidRDefault="00BC57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BC5727">
        <w:rPr>
          <w:rFonts w:ascii="Times New Roman" w:eastAsia="Times New Roman" w:hAnsi="Times New Roman" w:cs="Times New Roman"/>
          <w:sz w:val="24"/>
          <w:szCs w:val="24"/>
          <w:lang w:val="pl-PL"/>
        </w:rPr>
        <w:t>Personel posługuje się planem opiekuńczo-wychowawczo-edukacyjnym.</w:t>
      </w:r>
    </w:p>
    <w:p w14:paraId="00000003" w14:textId="77777777" w:rsidR="008A6071" w:rsidRPr="00BC5727" w:rsidRDefault="00BC57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BC5727">
        <w:rPr>
          <w:rFonts w:ascii="Times New Roman" w:eastAsia="Times New Roman" w:hAnsi="Times New Roman" w:cs="Times New Roman"/>
          <w:sz w:val="24"/>
          <w:szCs w:val="24"/>
          <w:lang w:val="pl-PL"/>
        </w:rPr>
        <w:t>Plan opiekuńczo-wychowawczo-edukacyjny jest rokrocznie analizowany i dostosowywany do możliwości instytucji</w:t>
      </w:r>
      <w:bookmarkStart w:id="0" w:name="_GoBack"/>
      <w:bookmarkEnd w:id="0"/>
      <w:r w:rsidRPr="00BC5727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opieki oraz potrzeb dzieci, które do niej aktualnie uczęszczają.</w:t>
      </w:r>
    </w:p>
    <w:p w14:paraId="00000004" w14:textId="77777777" w:rsidR="008A6071" w:rsidRPr="00BC5727" w:rsidRDefault="00BC57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BC5727">
        <w:rPr>
          <w:rFonts w:ascii="Times New Roman" w:eastAsia="Times New Roman" w:hAnsi="Times New Roman" w:cs="Times New Roman"/>
          <w:sz w:val="24"/>
          <w:szCs w:val="24"/>
          <w:lang w:val="pl-PL"/>
        </w:rPr>
        <w:t>W instytucji opieki są powszechnie dostępne informacje o sposobach zgłaszania przem</w:t>
      </w:r>
      <w:r w:rsidRPr="00BC5727">
        <w:rPr>
          <w:rFonts w:ascii="Times New Roman" w:eastAsia="Times New Roman" w:hAnsi="Times New Roman" w:cs="Times New Roman"/>
          <w:sz w:val="24"/>
          <w:szCs w:val="24"/>
          <w:lang w:val="pl-PL"/>
        </w:rPr>
        <w:t>ocy i innych zachowań niepożądanych.</w:t>
      </w:r>
    </w:p>
    <w:p w14:paraId="00000005" w14:textId="77777777" w:rsidR="008A6071" w:rsidRPr="00BC5727" w:rsidRDefault="00BC57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BC5727">
        <w:rPr>
          <w:rFonts w:ascii="Times New Roman" w:eastAsia="Times New Roman" w:hAnsi="Times New Roman" w:cs="Times New Roman"/>
          <w:sz w:val="24"/>
          <w:szCs w:val="24"/>
          <w:lang w:val="pl-PL"/>
        </w:rPr>
        <w:t>W planie dnia przewidziane jest codzienne wychodzenie z dziećmi na zewnątrz. W przypadku wysokiego poziomu smogu lub niedogodnych warunków atmosferycznych dzieciom proponuje się inne aktywności.</w:t>
      </w:r>
    </w:p>
    <w:p w14:paraId="00000006" w14:textId="77777777" w:rsidR="008A6071" w:rsidRPr="00BC5727" w:rsidRDefault="00BC57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BC5727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Przestrzeń w instytucji </w:t>
      </w:r>
      <w:r w:rsidRPr="00BC5727">
        <w:rPr>
          <w:rFonts w:ascii="Times New Roman" w:eastAsia="Times New Roman" w:hAnsi="Times New Roman" w:cs="Times New Roman"/>
          <w:sz w:val="24"/>
          <w:szCs w:val="24"/>
          <w:lang w:val="pl-PL"/>
        </w:rPr>
        <w:t>opieki jest zorganizowana w sposób umożliwiający wydzielenie co najmniej trzech spośród poniższych stref zainteresowań dla dzieci:</w:t>
      </w:r>
      <w:r w:rsidRPr="00BC5727">
        <w:rPr>
          <w:rFonts w:ascii="Times New Roman" w:eastAsia="Times New Roman" w:hAnsi="Times New Roman" w:cs="Times New Roman"/>
          <w:sz w:val="24"/>
          <w:szCs w:val="24"/>
          <w:lang w:val="pl-PL"/>
        </w:rPr>
        <w:br/>
        <w:t xml:space="preserve">   - strefa wspólnego czytania,</w:t>
      </w:r>
      <w:r w:rsidRPr="00BC5727">
        <w:rPr>
          <w:rFonts w:ascii="Times New Roman" w:eastAsia="Times New Roman" w:hAnsi="Times New Roman" w:cs="Times New Roman"/>
          <w:sz w:val="24"/>
          <w:szCs w:val="24"/>
          <w:lang w:val="pl-PL"/>
        </w:rPr>
        <w:br/>
        <w:t xml:space="preserve">   - strefa zabaw konstrukcyjnych,</w:t>
      </w:r>
      <w:r w:rsidRPr="00BC5727">
        <w:rPr>
          <w:rFonts w:ascii="Times New Roman" w:eastAsia="Times New Roman" w:hAnsi="Times New Roman" w:cs="Times New Roman"/>
          <w:sz w:val="24"/>
          <w:szCs w:val="24"/>
          <w:lang w:val="pl-PL"/>
        </w:rPr>
        <w:br/>
        <w:t xml:space="preserve">   - strefa zabaw ruchowych,</w:t>
      </w:r>
      <w:r w:rsidRPr="00BC5727">
        <w:rPr>
          <w:rFonts w:ascii="Times New Roman" w:eastAsia="Times New Roman" w:hAnsi="Times New Roman" w:cs="Times New Roman"/>
          <w:sz w:val="24"/>
          <w:szCs w:val="24"/>
          <w:lang w:val="pl-PL"/>
        </w:rPr>
        <w:br/>
        <w:t xml:space="preserve">   - strefa zabaw plastycznyc</w:t>
      </w:r>
      <w:r w:rsidRPr="00BC5727">
        <w:rPr>
          <w:rFonts w:ascii="Times New Roman" w:eastAsia="Times New Roman" w:hAnsi="Times New Roman" w:cs="Times New Roman"/>
          <w:sz w:val="24"/>
          <w:szCs w:val="24"/>
          <w:lang w:val="pl-PL"/>
        </w:rPr>
        <w:t>h,</w:t>
      </w:r>
      <w:r w:rsidRPr="00BC5727">
        <w:rPr>
          <w:rFonts w:ascii="Times New Roman" w:eastAsia="Times New Roman" w:hAnsi="Times New Roman" w:cs="Times New Roman"/>
          <w:sz w:val="24"/>
          <w:szCs w:val="24"/>
          <w:lang w:val="pl-PL"/>
        </w:rPr>
        <w:br/>
        <w:t xml:space="preserve">   - strefa zabaw z wodą i piaskiem,</w:t>
      </w:r>
      <w:r w:rsidRPr="00BC5727">
        <w:rPr>
          <w:rFonts w:ascii="Times New Roman" w:eastAsia="Times New Roman" w:hAnsi="Times New Roman" w:cs="Times New Roman"/>
          <w:sz w:val="24"/>
          <w:szCs w:val="24"/>
          <w:lang w:val="pl-PL"/>
        </w:rPr>
        <w:br/>
        <w:t xml:space="preserve">   - strefa zabaw tematycznych,</w:t>
      </w:r>
      <w:r w:rsidRPr="00BC5727">
        <w:rPr>
          <w:rFonts w:ascii="Times New Roman" w:eastAsia="Times New Roman" w:hAnsi="Times New Roman" w:cs="Times New Roman"/>
          <w:sz w:val="24"/>
          <w:szCs w:val="24"/>
          <w:lang w:val="pl-PL"/>
        </w:rPr>
        <w:br/>
        <w:t xml:space="preserve">   - strefa zabaw muzycznych.</w:t>
      </w:r>
    </w:p>
    <w:p w14:paraId="00000007" w14:textId="77777777" w:rsidR="008A6071" w:rsidRPr="00BC5727" w:rsidRDefault="00BC57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BC5727">
        <w:rPr>
          <w:rFonts w:ascii="Times New Roman" w:eastAsia="Times New Roman" w:hAnsi="Times New Roman" w:cs="Times New Roman"/>
          <w:sz w:val="24"/>
          <w:szCs w:val="24"/>
          <w:lang w:val="pl-PL"/>
        </w:rPr>
        <w:t>Przestrzeń zorganizowana jest w sposób wspierający autonomię dziecka, w szczególności:</w:t>
      </w:r>
      <w:r w:rsidRPr="00BC5727">
        <w:rPr>
          <w:rFonts w:ascii="Times New Roman" w:eastAsia="Times New Roman" w:hAnsi="Times New Roman" w:cs="Times New Roman"/>
          <w:sz w:val="24"/>
          <w:szCs w:val="24"/>
          <w:lang w:val="pl-PL"/>
        </w:rPr>
        <w:br/>
        <w:t xml:space="preserve">   - pojemniki z materiałami i zabawkami są oznakowane w sposób zro</w:t>
      </w:r>
      <w:r w:rsidRPr="00BC5727">
        <w:rPr>
          <w:rFonts w:ascii="Times New Roman" w:eastAsia="Times New Roman" w:hAnsi="Times New Roman" w:cs="Times New Roman"/>
          <w:sz w:val="24"/>
          <w:szCs w:val="24"/>
          <w:lang w:val="pl-PL"/>
        </w:rPr>
        <w:t>zumiały dla dzieci,</w:t>
      </w:r>
      <w:r w:rsidRPr="00BC5727">
        <w:rPr>
          <w:rFonts w:ascii="Times New Roman" w:eastAsia="Times New Roman" w:hAnsi="Times New Roman" w:cs="Times New Roman"/>
          <w:sz w:val="24"/>
          <w:szCs w:val="24"/>
          <w:lang w:val="pl-PL"/>
        </w:rPr>
        <w:br/>
        <w:t xml:space="preserve">   - materiały i zabawki są usytuowane na wysokości dostępnej dla dzieci,</w:t>
      </w:r>
      <w:r w:rsidRPr="00BC5727">
        <w:rPr>
          <w:rFonts w:ascii="Times New Roman" w:eastAsia="Times New Roman" w:hAnsi="Times New Roman" w:cs="Times New Roman"/>
          <w:sz w:val="24"/>
          <w:szCs w:val="24"/>
          <w:lang w:val="pl-PL"/>
        </w:rPr>
        <w:br/>
        <w:t xml:space="preserve">   - każde dziecko ma miejsce do przechowywania swoich rzeczy oznaczone w sposób widoczny i zrozumiały.</w:t>
      </w:r>
    </w:p>
    <w:p w14:paraId="00000008" w14:textId="77777777" w:rsidR="008A6071" w:rsidRPr="00BC5727" w:rsidRDefault="00BC57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BC5727">
        <w:rPr>
          <w:rFonts w:ascii="Times New Roman" w:eastAsia="Times New Roman" w:hAnsi="Times New Roman" w:cs="Times New Roman"/>
          <w:sz w:val="24"/>
          <w:szCs w:val="24"/>
          <w:lang w:val="pl-PL"/>
        </w:rPr>
        <w:t>W pomieszczeniach, w których przebywają dzieci, zawsze dos</w:t>
      </w:r>
      <w:r w:rsidRPr="00BC5727">
        <w:rPr>
          <w:rFonts w:ascii="Times New Roman" w:eastAsia="Times New Roman" w:hAnsi="Times New Roman" w:cs="Times New Roman"/>
          <w:sz w:val="24"/>
          <w:szCs w:val="24"/>
          <w:lang w:val="pl-PL"/>
        </w:rPr>
        <w:t>tępna jest dla nich woda do picia w każdym momencie w ciągu dnia.</w:t>
      </w:r>
    </w:p>
    <w:p w14:paraId="00000009" w14:textId="77777777" w:rsidR="008A6071" w:rsidRPr="00BC5727" w:rsidRDefault="00BC57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BC5727">
        <w:rPr>
          <w:rFonts w:ascii="Times New Roman" w:eastAsia="Times New Roman" w:hAnsi="Times New Roman" w:cs="Times New Roman"/>
          <w:sz w:val="24"/>
          <w:szCs w:val="24"/>
          <w:lang w:val="pl-PL"/>
        </w:rPr>
        <w:t>W pomieszczeniach dla dzieci nie używa się muzyki lub radia jako stałego tła akustycznego.</w:t>
      </w:r>
    </w:p>
    <w:p w14:paraId="0000000A" w14:textId="77777777" w:rsidR="008A6071" w:rsidRPr="00BC5727" w:rsidRDefault="00BC57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BC5727">
        <w:rPr>
          <w:rFonts w:ascii="Times New Roman" w:eastAsia="Times New Roman" w:hAnsi="Times New Roman" w:cs="Times New Roman"/>
          <w:sz w:val="24"/>
          <w:szCs w:val="24"/>
          <w:lang w:val="pl-PL"/>
        </w:rPr>
        <w:t>Wśród materiałów dostępnych dla dzieci w pomieszczeniach i na zewnątrz znajdują się naturalne mater</w:t>
      </w:r>
      <w:r w:rsidRPr="00BC5727">
        <w:rPr>
          <w:rFonts w:ascii="Times New Roman" w:eastAsia="Times New Roman" w:hAnsi="Times New Roman" w:cs="Times New Roman"/>
          <w:sz w:val="24"/>
          <w:szCs w:val="24"/>
          <w:lang w:val="pl-PL"/>
        </w:rPr>
        <w:t>iały i przedmioty codziennego użytku.</w:t>
      </w:r>
    </w:p>
    <w:p w14:paraId="0000000B" w14:textId="77777777" w:rsidR="008A6071" w:rsidRPr="00BC5727" w:rsidRDefault="00BC57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BC5727">
        <w:rPr>
          <w:rFonts w:ascii="Times New Roman" w:eastAsia="Times New Roman" w:hAnsi="Times New Roman" w:cs="Times New Roman"/>
          <w:sz w:val="24"/>
          <w:szCs w:val="24"/>
          <w:lang w:val="pl-PL"/>
        </w:rPr>
        <w:t>Wśród personelu wyznaczone są osoby odpowiedzialne za realizację etapów procesu adaptacji:</w:t>
      </w:r>
      <w:r w:rsidRPr="00BC5727">
        <w:rPr>
          <w:rFonts w:ascii="Times New Roman" w:eastAsia="Times New Roman" w:hAnsi="Times New Roman" w:cs="Times New Roman"/>
          <w:sz w:val="24"/>
          <w:szCs w:val="24"/>
          <w:lang w:val="pl-PL"/>
        </w:rPr>
        <w:br/>
        <w:t xml:space="preserve">   - zapoznanie rodziców z zasadami i procedurami przed rozpoczęciem uczęszczania dziecka do instytucji opieki,</w:t>
      </w:r>
      <w:r w:rsidRPr="00BC5727">
        <w:rPr>
          <w:rFonts w:ascii="Times New Roman" w:eastAsia="Times New Roman" w:hAnsi="Times New Roman" w:cs="Times New Roman"/>
          <w:sz w:val="24"/>
          <w:szCs w:val="24"/>
          <w:lang w:val="pl-PL"/>
        </w:rPr>
        <w:br/>
        <w:t xml:space="preserve">   - poinformow</w:t>
      </w:r>
      <w:r w:rsidRPr="00BC5727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anie rodziców, jak przygotować dziecko do uczęszczania do </w:t>
      </w:r>
      <w:r w:rsidRPr="00BC5727">
        <w:rPr>
          <w:rFonts w:ascii="Times New Roman" w:eastAsia="Times New Roman" w:hAnsi="Times New Roman" w:cs="Times New Roman"/>
          <w:sz w:val="24"/>
          <w:szCs w:val="24"/>
          <w:lang w:val="pl-PL"/>
        </w:rPr>
        <w:lastRenderedPageBreak/>
        <w:t>instytucji,</w:t>
      </w:r>
      <w:r w:rsidRPr="00BC5727">
        <w:rPr>
          <w:rFonts w:ascii="Times New Roman" w:eastAsia="Times New Roman" w:hAnsi="Times New Roman" w:cs="Times New Roman"/>
          <w:sz w:val="24"/>
          <w:szCs w:val="24"/>
          <w:lang w:val="pl-PL"/>
        </w:rPr>
        <w:br/>
        <w:t xml:space="preserve">   - zebranie informacji o przyzwyczajeniach i potrzebach dziecka.</w:t>
      </w:r>
    </w:p>
    <w:p w14:paraId="0000000C" w14:textId="77777777" w:rsidR="008A6071" w:rsidRPr="00BC5727" w:rsidRDefault="00BC57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BC5727">
        <w:rPr>
          <w:rFonts w:ascii="Times New Roman" w:eastAsia="Times New Roman" w:hAnsi="Times New Roman" w:cs="Times New Roman"/>
          <w:sz w:val="24"/>
          <w:szCs w:val="24"/>
          <w:lang w:val="pl-PL"/>
        </w:rPr>
        <w:t>Instytucja opieki ma określony system informowania rodziców o realizacji planu opiekuńczo-wychowawczo-edukacyjnego popr</w:t>
      </w:r>
      <w:r w:rsidRPr="00BC5727">
        <w:rPr>
          <w:rFonts w:ascii="Times New Roman" w:eastAsia="Times New Roman" w:hAnsi="Times New Roman" w:cs="Times New Roman"/>
          <w:sz w:val="24"/>
          <w:szCs w:val="24"/>
          <w:lang w:val="pl-PL"/>
        </w:rPr>
        <w:t>zez przynajmniej jeden kanał komunikacji.</w:t>
      </w:r>
    </w:p>
    <w:p w14:paraId="0000000D" w14:textId="77777777" w:rsidR="008A6071" w:rsidRPr="00BC5727" w:rsidRDefault="00BC57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BC5727">
        <w:rPr>
          <w:rFonts w:ascii="Times New Roman" w:eastAsia="Times New Roman" w:hAnsi="Times New Roman" w:cs="Times New Roman"/>
          <w:sz w:val="24"/>
          <w:szCs w:val="24"/>
          <w:lang w:val="pl-PL"/>
        </w:rPr>
        <w:t>Personel organizuje spotkania grupowe z rodzicami minimum raz do roku.</w:t>
      </w:r>
    </w:p>
    <w:p w14:paraId="0000000E" w14:textId="77777777" w:rsidR="008A6071" w:rsidRPr="00BC5727" w:rsidRDefault="00BC57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BC5727">
        <w:rPr>
          <w:rFonts w:ascii="Times New Roman" w:eastAsia="Times New Roman" w:hAnsi="Times New Roman" w:cs="Times New Roman"/>
          <w:sz w:val="24"/>
          <w:szCs w:val="24"/>
          <w:lang w:val="pl-PL"/>
        </w:rPr>
        <w:t>Rodzice są informowani o spotkaniach indywidualnych i grupowych z co najmniej dwutygodniowym wyprzedzeniem.</w:t>
      </w:r>
    </w:p>
    <w:p w14:paraId="0000000F" w14:textId="77777777" w:rsidR="008A6071" w:rsidRPr="00BC5727" w:rsidRDefault="00BC57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BC5727">
        <w:rPr>
          <w:rFonts w:ascii="Times New Roman" w:eastAsia="Times New Roman" w:hAnsi="Times New Roman" w:cs="Times New Roman"/>
          <w:sz w:val="24"/>
          <w:szCs w:val="24"/>
          <w:lang w:val="pl-PL"/>
        </w:rPr>
        <w:t>Co najmniej raz w roku przeprowadza</w:t>
      </w:r>
      <w:r w:rsidRPr="00BC5727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się badanie satysfakcji rodziców dotyczące atmosfery i relacji z personelem.</w:t>
      </w:r>
    </w:p>
    <w:p w14:paraId="00000010" w14:textId="77777777" w:rsidR="008A6071" w:rsidRPr="00BC5727" w:rsidRDefault="00BC57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BC5727">
        <w:rPr>
          <w:rFonts w:ascii="Times New Roman" w:eastAsia="Times New Roman" w:hAnsi="Times New Roman" w:cs="Times New Roman"/>
          <w:sz w:val="24"/>
          <w:szCs w:val="24"/>
          <w:lang w:val="pl-PL"/>
        </w:rPr>
        <w:t>Wyniki badania satysfakcji są uwzględniane w modyfikacji pracy placówki.</w:t>
      </w:r>
    </w:p>
    <w:p w14:paraId="00000011" w14:textId="77777777" w:rsidR="008A6071" w:rsidRPr="00BC5727" w:rsidRDefault="00BC57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BC5727">
        <w:rPr>
          <w:rFonts w:ascii="Times New Roman" w:eastAsia="Times New Roman" w:hAnsi="Times New Roman" w:cs="Times New Roman"/>
          <w:sz w:val="24"/>
          <w:szCs w:val="24"/>
          <w:lang w:val="pl-PL"/>
        </w:rPr>
        <w:t>Plan opiekuńczo-wychowawczo-edukacyjny podlega konsultacjom z rodzicami dzieci, a jeśli działa rada rodzi</w:t>
      </w:r>
      <w:r w:rsidRPr="00BC5727">
        <w:rPr>
          <w:rFonts w:ascii="Times New Roman" w:eastAsia="Times New Roman" w:hAnsi="Times New Roman" w:cs="Times New Roman"/>
          <w:sz w:val="24"/>
          <w:szCs w:val="24"/>
          <w:lang w:val="pl-PL"/>
        </w:rPr>
        <w:t>ców – także z tą radą.</w:t>
      </w:r>
    </w:p>
    <w:p w14:paraId="00000012" w14:textId="77777777" w:rsidR="008A6071" w:rsidRPr="00BC5727" w:rsidRDefault="00BC57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BC5727">
        <w:rPr>
          <w:rFonts w:ascii="Times New Roman" w:eastAsia="Times New Roman" w:hAnsi="Times New Roman" w:cs="Times New Roman"/>
          <w:sz w:val="24"/>
          <w:szCs w:val="24"/>
          <w:lang w:val="pl-PL"/>
        </w:rPr>
        <w:t>Rodzice mają dostęp do miejsca, w którym mogą zostawiać informacje dla innych rodziców.</w:t>
      </w:r>
    </w:p>
    <w:p w14:paraId="00000013" w14:textId="77777777" w:rsidR="008A6071" w:rsidRPr="00BC5727" w:rsidRDefault="00BC57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BC5727">
        <w:rPr>
          <w:rFonts w:ascii="Times New Roman" w:eastAsia="Times New Roman" w:hAnsi="Times New Roman" w:cs="Times New Roman"/>
          <w:sz w:val="24"/>
          <w:szCs w:val="24"/>
          <w:lang w:val="pl-PL"/>
        </w:rPr>
        <w:t>Instytucja opieki udostępnia materiały edukacyjne na temat wychowania dzieci bez przemocy oraz ich ochrony przed przemocą i wykorzystywaniem.</w:t>
      </w:r>
    </w:p>
    <w:p w14:paraId="00000014" w14:textId="77777777" w:rsidR="008A6071" w:rsidRPr="00BC5727" w:rsidRDefault="00BC57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BC5727">
        <w:rPr>
          <w:rFonts w:ascii="Times New Roman" w:eastAsia="Times New Roman" w:hAnsi="Times New Roman" w:cs="Times New Roman"/>
          <w:sz w:val="24"/>
          <w:szCs w:val="24"/>
          <w:lang w:val="pl-PL"/>
        </w:rPr>
        <w:t>Ins</w:t>
      </w:r>
      <w:r w:rsidRPr="00BC5727">
        <w:rPr>
          <w:rFonts w:ascii="Times New Roman" w:eastAsia="Times New Roman" w:hAnsi="Times New Roman" w:cs="Times New Roman"/>
          <w:sz w:val="24"/>
          <w:szCs w:val="24"/>
          <w:lang w:val="pl-PL"/>
        </w:rPr>
        <w:t>tytucja udostępnia rodzicom materiały informacyjne dotyczące standardów ochrony małoletnich.</w:t>
      </w:r>
    </w:p>
    <w:p w14:paraId="00000015" w14:textId="77777777" w:rsidR="008A6071" w:rsidRPr="00BC5727" w:rsidRDefault="00BC57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BC5727">
        <w:rPr>
          <w:rFonts w:ascii="Times New Roman" w:eastAsia="Times New Roman" w:hAnsi="Times New Roman" w:cs="Times New Roman"/>
          <w:sz w:val="24"/>
          <w:szCs w:val="24"/>
          <w:lang w:val="pl-PL"/>
        </w:rPr>
        <w:t>Instytucja opieki wspiera rodziców w nawiązywaniu kontaktów ze specjalistami spoza placówki.</w:t>
      </w:r>
    </w:p>
    <w:p w14:paraId="00000016" w14:textId="77777777" w:rsidR="008A6071" w:rsidRPr="00BC5727" w:rsidRDefault="00BC57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BC5727">
        <w:rPr>
          <w:rFonts w:ascii="Times New Roman" w:eastAsia="Times New Roman" w:hAnsi="Times New Roman" w:cs="Times New Roman"/>
          <w:sz w:val="24"/>
          <w:szCs w:val="24"/>
          <w:lang w:val="pl-PL"/>
        </w:rPr>
        <w:t>Instytucja udostępnia rodzicom różne materiały dotyczące aspektów rozwoju dzieci, inne niż wymienione powyżej.</w:t>
      </w:r>
    </w:p>
    <w:sectPr w:rsidR="008A6071" w:rsidRPr="00BC5727">
      <w:pgSz w:w="12240" w:h="15840"/>
      <w:pgMar w:top="1440" w:right="1800" w:bottom="1440" w:left="180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85336"/>
    <w:multiLevelType w:val="multilevel"/>
    <w:tmpl w:val="2D964E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8A6071"/>
    <w:rsid w:val="008A6071"/>
    <w:rsid w:val="00BC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sz w:val="22"/>
        <w:szCs w:val="22"/>
        <w:lang w:val="en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0"/>
      <w:outlineLvl w:val="0"/>
    </w:pPr>
    <w:rPr>
      <w:rFonts w:ascii="Calibri" w:eastAsia="Calibri" w:hAnsi="Calibri" w:cs="Calibri"/>
      <w:b/>
      <w:color w:val="366091"/>
      <w:sz w:val="28"/>
      <w:szCs w:val="28"/>
    </w:rPr>
  </w:style>
  <w:style w:type="paragraph" w:styleId="Nagwek2">
    <w:name w:val="heading 2"/>
    <w:basedOn w:val="Normalny"/>
    <w:next w:val="Normalny"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Nagwek3">
    <w:name w:val="heading 3"/>
    <w:basedOn w:val="Normalny"/>
    <w:next w:val="Normalny"/>
    <w:pPr>
      <w:keepNext/>
      <w:keepLines/>
      <w:spacing w:before="200" w:after="0"/>
      <w:outlineLvl w:val="2"/>
    </w:pPr>
    <w:rPr>
      <w:rFonts w:ascii="Calibri" w:eastAsia="Calibri" w:hAnsi="Calibri" w:cs="Calibri"/>
      <w:b/>
      <w:color w:val="4F81BD"/>
    </w:rPr>
  </w:style>
  <w:style w:type="paragraph" w:styleId="Nagwek4">
    <w:name w:val="heading 4"/>
    <w:basedOn w:val="Normalny"/>
    <w:next w:val="Normalny"/>
    <w:pPr>
      <w:keepNext/>
      <w:keepLines/>
      <w:spacing w:before="200" w:after="0"/>
      <w:outlineLvl w:val="3"/>
    </w:pPr>
    <w:rPr>
      <w:rFonts w:ascii="Calibri" w:eastAsia="Calibri" w:hAnsi="Calibri" w:cs="Calibri"/>
      <w:b/>
      <w:i/>
      <w:color w:val="4F81BD"/>
    </w:rPr>
  </w:style>
  <w:style w:type="paragraph" w:styleId="Nagwek5">
    <w:name w:val="heading 5"/>
    <w:basedOn w:val="Normalny"/>
    <w:next w:val="Normalny"/>
    <w:pPr>
      <w:keepNext/>
      <w:keepLines/>
      <w:spacing w:before="200" w:after="0"/>
      <w:outlineLvl w:val="4"/>
    </w:pPr>
    <w:rPr>
      <w:rFonts w:ascii="Calibri" w:eastAsia="Calibri" w:hAnsi="Calibri" w:cs="Calibri"/>
      <w:color w:val="243F61"/>
    </w:rPr>
  </w:style>
  <w:style w:type="paragraph" w:styleId="Nagwek6">
    <w:name w:val="heading 6"/>
    <w:basedOn w:val="Normalny"/>
    <w:next w:val="Normalny"/>
    <w:pPr>
      <w:keepNext/>
      <w:keepLines/>
      <w:spacing w:before="200" w:after="0"/>
      <w:outlineLvl w:val="5"/>
    </w:pPr>
    <w:rPr>
      <w:rFonts w:ascii="Calibri" w:eastAsia="Calibri" w:hAnsi="Calibri" w:cs="Calibri"/>
      <w:i/>
      <w:color w:val="243F6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pBdr>
        <w:bottom w:val="single" w:sz="8" w:space="4" w:color="4F81BD"/>
      </w:pBdr>
      <w:spacing w:after="300" w:line="240" w:lineRule="auto"/>
    </w:pPr>
    <w:rPr>
      <w:rFonts w:ascii="Calibri" w:eastAsia="Calibri" w:hAnsi="Calibri" w:cs="Calibri"/>
      <w:color w:val="17365D"/>
      <w:sz w:val="52"/>
      <w:szCs w:val="5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rPr>
      <w:rFonts w:ascii="Calibri" w:eastAsia="Calibri" w:hAnsi="Calibri" w:cs="Calibri"/>
      <w:i/>
      <w:color w:val="4F81B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sz w:val="22"/>
        <w:szCs w:val="22"/>
        <w:lang w:val="en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0"/>
      <w:outlineLvl w:val="0"/>
    </w:pPr>
    <w:rPr>
      <w:rFonts w:ascii="Calibri" w:eastAsia="Calibri" w:hAnsi="Calibri" w:cs="Calibri"/>
      <w:b/>
      <w:color w:val="366091"/>
      <w:sz w:val="28"/>
      <w:szCs w:val="28"/>
    </w:rPr>
  </w:style>
  <w:style w:type="paragraph" w:styleId="Nagwek2">
    <w:name w:val="heading 2"/>
    <w:basedOn w:val="Normalny"/>
    <w:next w:val="Normalny"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Nagwek3">
    <w:name w:val="heading 3"/>
    <w:basedOn w:val="Normalny"/>
    <w:next w:val="Normalny"/>
    <w:pPr>
      <w:keepNext/>
      <w:keepLines/>
      <w:spacing w:before="200" w:after="0"/>
      <w:outlineLvl w:val="2"/>
    </w:pPr>
    <w:rPr>
      <w:rFonts w:ascii="Calibri" w:eastAsia="Calibri" w:hAnsi="Calibri" w:cs="Calibri"/>
      <w:b/>
      <w:color w:val="4F81BD"/>
    </w:rPr>
  </w:style>
  <w:style w:type="paragraph" w:styleId="Nagwek4">
    <w:name w:val="heading 4"/>
    <w:basedOn w:val="Normalny"/>
    <w:next w:val="Normalny"/>
    <w:pPr>
      <w:keepNext/>
      <w:keepLines/>
      <w:spacing w:before="200" w:after="0"/>
      <w:outlineLvl w:val="3"/>
    </w:pPr>
    <w:rPr>
      <w:rFonts w:ascii="Calibri" w:eastAsia="Calibri" w:hAnsi="Calibri" w:cs="Calibri"/>
      <w:b/>
      <w:i/>
      <w:color w:val="4F81BD"/>
    </w:rPr>
  </w:style>
  <w:style w:type="paragraph" w:styleId="Nagwek5">
    <w:name w:val="heading 5"/>
    <w:basedOn w:val="Normalny"/>
    <w:next w:val="Normalny"/>
    <w:pPr>
      <w:keepNext/>
      <w:keepLines/>
      <w:spacing w:before="200" w:after="0"/>
      <w:outlineLvl w:val="4"/>
    </w:pPr>
    <w:rPr>
      <w:rFonts w:ascii="Calibri" w:eastAsia="Calibri" w:hAnsi="Calibri" w:cs="Calibri"/>
      <w:color w:val="243F61"/>
    </w:rPr>
  </w:style>
  <w:style w:type="paragraph" w:styleId="Nagwek6">
    <w:name w:val="heading 6"/>
    <w:basedOn w:val="Normalny"/>
    <w:next w:val="Normalny"/>
    <w:pPr>
      <w:keepNext/>
      <w:keepLines/>
      <w:spacing w:before="200" w:after="0"/>
      <w:outlineLvl w:val="5"/>
    </w:pPr>
    <w:rPr>
      <w:rFonts w:ascii="Calibri" w:eastAsia="Calibri" w:hAnsi="Calibri" w:cs="Calibri"/>
      <w:i/>
      <w:color w:val="243F6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pBdr>
        <w:bottom w:val="single" w:sz="8" w:space="4" w:color="4F81BD"/>
      </w:pBdr>
      <w:spacing w:after="300" w:line="240" w:lineRule="auto"/>
    </w:pPr>
    <w:rPr>
      <w:rFonts w:ascii="Calibri" w:eastAsia="Calibri" w:hAnsi="Calibri" w:cs="Calibri"/>
      <w:color w:val="17365D"/>
      <w:sz w:val="52"/>
      <w:szCs w:val="5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rPr>
      <w:rFonts w:ascii="Calibri" w:eastAsia="Calibri" w:hAnsi="Calibri" w:cs="Calibri"/>
      <w:i/>
      <w:color w:val="4F81B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1S6iMAiyZ7fCxXS4D1fpL8RhgQ==">CgMxLjA4AHIhMUk4cEg3U18tc1JDc0Q3LWZmZzJkMXBTU29uN1Z6NGh0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467</Words>
  <Characters>2802</Characters>
  <Application>Microsoft Office Word</Application>
  <DocSecurity>0</DocSecurity>
  <Lines>23</Lines>
  <Paragraphs>6</Paragraphs>
  <ScaleCrop>false</ScaleCrop>
  <Company/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Adaś</cp:lastModifiedBy>
  <cp:revision>2</cp:revision>
  <dcterms:created xsi:type="dcterms:W3CDTF">2026-02-10T12:52:00Z</dcterms:created>
  <dcterms:modified xsi:type="dcterms:W3CDTF">2026-02-10T12:55:00Z</dcterms:modified>
</cp:coreProperties>
</file>