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82" w:rsidRDefault="00EF3B82" w:rsidP="00EF3B82">
      <w:pPr>
        <w:pStyle w:val="Nagwek"/>
        <w:rPr>
          <w:rFonts w:ascii="Book Antiqua" w:hAnsi="Book Antiqua"/>
        </w:rPr>
      </w:pPr>
    </w:p>
    <w:p w:rsidR="00EF3B82" w:rsidRDefault="007D58D8" w:rsidP="00EF3B82">
      <w:pPr>
        <w:pStyle w:val="Nagwek"/>
        <w:rPr>
          <w:rFonts w:ascii="Book Antiqua" w:hAnsi="Book Antiqua"/>
        </w:rPr>
      </w:pPr>
      <w:r w:rsidRPr="007D58D8">
        <w:rPr>
          <w:noProof/>
        </w:rPr>
        <w:pict>
          <v:line id="_x0000_s1026" style="position:absolute;z-index:251660288" from="-27pt,11.8pt" to="486pt,11.8pt" strokecolor="#030" strokeweight="1.5pt"/>
        </w:pict>
      </w:r>
      <w:r w:rsidR="00EF3B82">
        <w:t xml:space="preserve">   </w:t>
      </w: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 w:val="28"/>
          <w:szCs w:val="28"/>
        </w:rPr>
      </w:pPr>
    </w:p>
    <w:p w:rsidR="00EF3B82" w:rsidRPr="002928AD" w:rsidRDefault="00EF3B82" w:rsidP="00EF3B82">
      <w:pPr>
        <w:pStyle w:val="Tytu"/>
        <w:widowControl w:val="0"/>
        <w:suppressAutoHyphens/>
        <w:ind w:left="0" w:firstLine="0"/>
        <w:rPr>
          <w:sz w:val="44"/>
          <w:szCs w:val="44"/>
        </w:rPr>
      </w:pPr>
      <w:r>
        <w:rPr>
          <w:sz w:val="44"/>
          <w:szCs w:val="44"/>
        </w:rPr>
        <w:t>Plan P</w:t>
      </w:r>
      <w:r w:rsidRPr="002928AD">
        <w:rPr>
          <w:sz w:val="44"/>
          <w:szCs w:val="44"/>
        </w:rPr>
        <w:t xml:space="preserve">racy Zespołu Szkół Społecznych </w:t>
      </w:r>
    </w:p>
    <w:p w:rsidR="00EF3B82" w:rsidRPr="002928AD" w:rsidRDefault="00EF3B82" w:rsidP="00EF3B82">
      <w:pPr>
        <w:pStyle w:val="Tytu"/>
        <w:widowControl w:val="0"/>
        <w:suppressAutoHyphens/>
        <w:ind w:left="0" w:firstLine="0"/>
        <w:rPr>
          <w:sz w:val="44"/>
          <w:szCs w:val="44"/>
        </w:rPr>
      </w:pPr>
      <w:r w:rsidRPr="002928AD">
        <w:rPr>
          <w:sz w:val="44"/>
          <w:szCs w:val="44"/>
        </w:rPr>
        <w:t>w Wołowie</w:t>
      </w:r>
    </w:p>
    <w:p w:rsidR="00EF3B82" w:rsidRPr="002928AD" w:rsidRDefault="00EF3B82" w:rsidP="00EF3B82">
      <w:pPr>
        <w:pStyle w:val="Tytu"/>
        <w:widowControl w:val="0"/>
        <w:suppressAutoHyphens/>
        <w:ind w:left="0" w:firstLine="0"/>
        <w:rPr>
          <w:sz w:val="44"/>
          <w:szCs w:val="44"/>
        </w:rPr>
      </w:pPr>
      <w:r w:rsidRPr="002928AD">
        <w:rPr>
          <w:sz w:val="44"/>
          <w:szCs w:val="44"/>
        </w:rPr>
        <w:t>na rok szkolny 2016/2017</w:t>
      </w: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jc w:val="left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jc w:val="left"/>
        <w:rPr>
          <w:szCs w:val="32"/>
        </w:rPr>
      </w:pPr>
    </w:p>
    <w:p w:rsidR="00EF3B82" w:rsidRDefault="00EF3B82" w:rsidP="00EF3B82">
      <w:pPr>
        <w:pStyle w:val="Tytu"/>
        <w:widowControl w:val="0"/>
        <w:suppressAutoHyphens/>
        <w:ind w:left="0" w:firstLine="0"/>
        <w:jc w:val="both"/>
        <w:rPr>
          <w:b w:val="0"/>
          <w:sz w:val="24"/>
        </w:rPr>
      </w:pPr>
    </w:p>
    <w:p w:rsidR="00EF3B82" w:rsidRPr="003571E6" w:rsidRDefault="00EF3B82" w:rsidP="00EF3B82">
      <w:pPr>
        <w:pStyle w:val="Tytu"/>
        <w:widowControl w:val="0"/>
        <w:suppressAutoHyphens/>
        <w:ind w:left="0" w:firstLine="0"/>
        <w:jc w:val="both"/>
        <w:rPr>
          <w:b w:val="0"/>
          <w:sz w:val="24"/>
        </w:rPr>
      </w:pPr>
    </w:p>
    <w:p w:rsidR="00EF3B82" w:rsidRPr="003571E6" w:rsidRDefault="00EF3B82" w:rsidP="00EF3B82">
      <w:pPr>
        <w:pStyle w:val="Tytu"/>
        <w:widowControl w:val="0"/>
        <w:suppressAutoHyphens/>
        <w:ind w:left="0" w:firstLine="0"/>
        <w:jc w:val="both"/>
        <w:rPr>
          <w:b w:val="0"/>
          <w:sz w:val="24"/>
        </w:rPr>
      </w:pPr>
    </w:p>
    <w:p w:rsidR="00EF3B82" w:rsidRPr="003571E6" w:rsidRDefault="00EF3B82" w:rsidP="00EF3B82">
      <w:pPr>
        <w:pStyle w:val="Tytu"/>
        <w:widowControl w:val="0"/>
        <w:numPr>
          <w:ilvl w:val="0"/>
          <w:numId w:val="1"/>
        </w:numPr>
        <w:tabs>
          <w:tab w:val="clear" w:pos="14760"/>
        </w:tabs>
        <w:suppressAutoHyphens/>
        <w:jc w:val="both"/>
        <w:rPr>
          <w:bCs w:val="0"/>
          <w:sz w:val="24"/>
        </w:rPr>
      </w:pPr>
      <w:r w:rsidRPr="003571E6">
        <w:rPr>
          <w:sz w:val="24"/>
        </w:rPr>
        <w:lastRenderedPageBreak/>
        <w:t>PLAN</w:t>
      </w:r>
      <w:r w:rsidRPr="003571E6">
        <w:rPr>
          <w:bCs w:val="0"/>
          <w:sz w:val="24"/>
        </w:rPr>
        <w:t xml:space="preserve"> PRACY W GŁÓWNYCH OBSZARACH DZIAŁALNOŚCI SZKOŁY</w:t>
      </w:r>
    </w:p>
    <w:p w:rsidR="00EF3B82" w:rsidRPr="003571E6" w:rsidRDefault="00EF3B82" w:rsidP="00EF3B82">
      <w:pPr>
        <w:widowControl w:val="0"/>
        <w:suppressAutoHyphens/>
        <w:outlineLvl w:val="2"/>
        <w:rPr>
          <w:b/>
        </w:rPr>
      </w:pPr>
      <w:r>
        <w:rPr>
          <w:b/>
        </w:rPr>
        <w:t xml:space="preserve">                                             </w:t>
      </w:r>
      <w:r w:rsidRPr="003571E6">
        <w:rPr>
          <w:b/>
        </w:rPr>
        <w:t>Zarządzanie i organizacja</w:t>
      </w:r>
      <w:r>
        <w:rPr>
          <w:b/>
        </w:rPr>
        <w:t xml:space="preserve">   </w:t>
      </w:r>
    </w:p>
    <w:p w:rsidR="00EF3B82" w:rsidRPr="003571E6" w:rsidRDefault="00EF3B82" w:rsidP="00EF3B82">
      <w:pPr>
        <w:widowControl w:val="0"/>
        <w:suppressAutoHyphens/>
      </w:pPr>
    </w:p>
    <w:tbl>
      <w:tblPr>
        <w:tblW w:w="5518" w:type="pct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8"/>
        <w:gridCol w:w="2318"/>
        <w:gridCol w:w="1740"/>
      </w:tblGrid>
      <w:tr w:rsidR="00EF3B82" w:rsidRPr="003571E6" w:rsidTr="0004541C">
        <w:trPr>
          <w:trHeight w:val="819"/>
        </w:trPr>
        <w:tc>
          <w:tcPr>
            <w:tcW w:w="3004" w:type="pct"/>
            <w:shd w:val="clear" w:color="auto" w:fill="548DD4" w:themeFill="text2" w:themeFillTint="99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Zadania</w:t>
            </w:r>
          </w:p>
        </w:tc>
        <w:tc>
          <w:tcPr>
            <w:tcW w:w="1140" w:type="pct"/>
            <w:shd w:val="clear" w:color="auto" w:fill="548DD4" w:themeFill="text2" w:themeFillTint="99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Osoba odpowiedzialna</w:t>
            </w:r>
          </w:p>
        </w:tc>
        <w:tc>
          <w:tcPr>
            <w:tcW w:w="856" w:type="pct"/>
            <w:shd w:val="clear" w:color="auto" w:fill="548DD4" w:themeFill="text2" w:themeFillTint="99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Termin realizacji</w:t>
            </w:r>
          </w:p>
        </w:tc>
      </w:tr>
      <w:tr w:rsidR="00EF3B82" w:rsidRPr="003571E6" w:rsidTr="0004541C">
        <w:trPr>
          <w:cantSplit/>
          <w:trHeight w:val="848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Przydział obowiązków służbowych wszystkim pracownikom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dyrekcja szkoły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do końca sierpnia</w:t>
            </w:r>
          </w:p>
        </w:tc>
      </w:tr>
      <w:tr w:rsidR="00EF3B82" w:rsidRPr="003571E6" w:rsidTr="0004541C">
        <w:trPr>
          <w:cantSplit/>
          <w:trHeight w:val="736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Opracowanie i zatwierdzenie rocznego planu pracy szkoły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dyrektor, rada pedagogiczna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do końca sierpnia</w:t>
            </w:r>
          </w:p>
        </w:tc>
      </w:tr>
      <w:tr w:rsidR="00EF3B82" w:rsidRPr="003571E6" w:rsidTr="0004541C">
        <w:trPr>
          <w:cantSplit/>
          <w:trHeight w:val="327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>M</w:t>
            </w:r>
            <w:r w:rsidRPr="003571E6">
              <w:t>odyfikacja programu wychowawczego i programu profilaktyki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rada pedagogiczna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do końca września</w:t>
            </w:r>
          </w:p>
        </w:tc>
      </w:tr>
      <w:tr w:rsidR="00EF3B82" w:rsidRPr="003571E6" w:rsidTr="0004541C">
        <w:trPr>
          <w:cantSplit/>
          <w:trHeight w:val="529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Opracowanie planu nadzoru pedagogicznego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Default="00EF3B82" w:rsidP="0004541C">
            <w:pPr>
              <w:widowControl w:val="0"/>
              <w:shd w:val="clear" w:color="auto" w:fill="548DD4" w:themeFill="text2" w:themeFillTint="99"/>
              <w:suppressAutoHyphens/>
            </w:pPr>
            <w:r w:rsidRPr="003571E6">
              <w:t>dyrekcja szkoły</w:t>
            </w:r>
          </w:p>
          <w:p w:rsidR="00EF3B82" w:rsidRPr="003571E6" w:rsidRDefault="00EF3B82" w:rsidP="0004541C">
            <w:pPr>
              <w:widowControl w:val="0"/>
              <w:suppressAutoHyphens/>
            </w:pP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>do15</w:t>
            </w:r>
            <w:r w:rsidRPr="003571E6">
              <w:t xml:space="preserve"> września</w:t>
            </w:r>
          </w:p>
        </w:tc>
      </w:tr>
      <w:tr w:rsidR="00EF3B82" w:rsidRPr="003571E6" w:rsidTr="0004541C">
        <w:trPr>
          <w:cantSplit/>
          <w:trHeight w:val="576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>Ewaluacja</w:t>
            </w:r>
            <w:r w:rsidRPr="003571E6">
              <w:t xml:space="preserve"> planów pracy dydaktycznej i wychowawczej</w:t>
            </w:r>
            <w:r>
              <w:t>.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wszyscy nauczyciele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Default="00EF3B82" w:rsidP="0004541C">
            <w:pPr>
              <w:widowControl w:val="0"/>
              <w:suppressAutoHyphens/>
            </w:pPr>
            <w:r>
              <w:t>do15</w:t>
            </w:r>
            <w:r w:rsidRPr="003571E6">
              <w:t xml:space="preserve"> września</w:t>
            </w:r>
          </w:p>
          <w:p w:rsidR="00EF3B82" w:rsidRPr="003571E6" w:rsidRDefault="00EF3B82" w:rsidP="0004541C">
            <w:pPr>
              <w:widowControl w:val="0"/>
              <w:suppressAutoHyphens/>
            </w:pPr>
          </w:p>
        </w:tc>
      </w:tr>
      <w:tr w:rsidR="00EF3B82" w:rsidRPr="003571E6" w:rsidTr="0004541C">
        <w:trPr>
          <w:cantSplit/>
          <w:trHeight w:val="576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Pełnienie nadzoru pedagogicznego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dyrektor szkoły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</w:t>
            </w:r>
          </w:p>
        </w:tc>
      </w:tr>
      <w:tr w:rsidR="00EF3B82" w:rsidRPr="003571E6" w:rsidTr="0004541C">
        <w:trPr>
          <w:cantSplit/>
          <w:trHeight w:val="895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Awans zawodowy nauczycieli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dyrektor szkoły, opiekunowie staży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</w:t>
            </w:r>
          </w:p>
        </w:tc>
      </w:tr>
      <w:tr w:rsidR="00EF3B82" w:rsidRPr="003571E6" w:rsidTr="0004541C">
        <w:trPr>
          <w:cantSplit/>
          <w:trHeight w:val="383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Promocja szkoły w środowisku</w:t>
            </w:r>
            <w:r>
              <w:t xml:space="preserve"> lokalnym.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Zespół Promocji Szkoły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</w:t>
            </w:r>
          </w:p>
        </w:tc>
      </w:tr>
      <w:tr w:rsidR="00EF3B82" w:rsidRPr="003571E6" w:rsidTr="0004541C">
        <w:trPr>
          <w:cantSplit/>
          <w:trHeight w:val="383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Podnoszenie kwalifikacji nauczycieli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Zainteresowani nauczyciele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</w:t>
            </w:r>
          </w:p>
        </w:tc>
      </w:tr>
      <w:tr w:rsidR="00EF3B82" w:rsidRPr="003571E6" w:rsidTr="0004541C">
        <w:trPr>
          <w:cantSplit/>
          <w:trHeight w:val="383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Doposażenie szkoły w środki dydaktyczne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dyrektor szkoły</w:t>
            </w: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</w:t>
            </w:r>
          </w:p>
        </w:tc>
      </w:tr>
      <w:tr w:rsidR="00EF3B82" w:rsidRPr="003571E6" w:rsidTr="0004541C">
        <w:trPr>
          <w:cantSplit/>
          <w:trHeight w:val="383"/>
        </w:trPr>
        <w:tc>
          <w:tcPr>
            <w:tcW w:w="3004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Nadzór na stanem technicznym szkoły</w:t>
            </w:r>
            <w:r>
              <w:t xml:space="preserve">. Kontrola bezpieczeństwa i higieny nauki w obiektach szkolnych. </w:t>
            </w:r>
          </w:p>
        </w:tc>
        <w:tc>
          <w:tcPr>
            <w:tcW w:w="1140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>wice</w:t>
            </w:r>
            <w:r w:rsidRPr="003571E6">
              <w:t>dyrektor szkoły</w:t>
            </w:r>
          </w:p>
          <w:p w:rsidR="00EF3B82" w:rsidRPr="003571E6" w:rsidRDefault="00EF3B82" w:rsidP="0004541C">
            <w:pPr>
              <w:widowControl w:val="0"/>
              <w:suppressAutoHyphens/>
            </w:pPr>
          </w:p>
        </w:tc>
        <w:tc>
          <w:tcPr>
            <w:tcW w:w="856" w:type="pct"/>
            <w:shd w:val="clear" w:color="auto" w:fill="548DD4" w:themeFill="text2" w:themeFillTint="99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</w:t>
            </w:r>
          </w:p>
        </w:tc>
      </w:tr>
    </w:tbl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Default="00EF3B82" w:rsidP="00EF3B82">
      <w:pPr>
        <w:widowControl w:val="0"/>
        <w:suppressAutoHyphens/>
      </w:pPr>
    </w:p>
    <w:p w:rsidR="00EF3B82" w:rsidRPr="003571E6" w:rsidRDefault="00EF3B82" w:rsidP="00EF3B82">
      <w:pPr>
        <w:widowControl w:val="0"/>
        <w:suppressAutoHyphens/>
      </w:pPr>
    </w:p>
    <w:p w:rsidR="00EF3B82" w:rsidRPr="003571E6" w:rsidRDefault="00EF3B82" w:rsidP="00EF3B82">
      <w:pPr>
        <w:widowControl w:val="0"/>
        <w:suppressAutoHyphens/>
        <w:jc w:val="center"/>
        <w:outlineLvl w:val="2"/>
        <w:rPr>
          <w:b/>
        </w:rPr>
      </w:pPr>
      <w:r w:rsidRPr="003571E6">
        <w:rPr>
          <w:b/>
        </w:rPr>
        <w:t>Nauczanie</w:t>
      </w:r>
    </w:p>
    <w:p w:rsidR="00EF3B82" w:rsidRPr="003571E6" w:rsidRDefault="00EF3B82" w:rsidP="00EF3B82">
      <w:pPr>
        <w:widowControl w:val="0"/>
        <w:suppressAutoHyphens/>
      </w:pPr>
    </w:p>
    <w:tbl>
      <w:tblPr>
        <w:tblW w:w="5571" w:type="pct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47"/>
        <w:gridCol w:w="2492"/>
        <w:gridCol w:w="1825"/>
      </w:tblGrid>
      <w:tr w:rsidR="00EF3B82" w:rsidRPr="003571E6" w:rsidTr="0004541C">
        <w:trPr>
          <w:trHeight w:val="992"/>
        </w:trPr>
        <w:tc>
          <w:tcPr>
            <w:tcW w:w="2897" w:type="pct"/>
            <w:shd w:val="clear" w:color="auto" w:fill="FFFF0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outlineLvl w:val="8"/>
              <w:rPr>
                <w:b/>
                <w:iCs/>
              </w:rPr>
            </w:pPr>
            <w:r w:rsidRPr="003571E6">
              <w:rPr>
                <w:b/>
                <w:iCs/>
              </w:rPr>
              <w:t>Zadania</w:t>
            </w:r>
          </w:p>
        </w:tc>
        <w:tc>
          <w:tcPr>
            <w:tcW w:w="1214" w:type="pct"/>
            <w:shd w:val="clear" w:color="auto" w:fill="FFFF0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Osoba odpowiedzialna</w:t>
            </w:r>
          </w:p>
        </w:tc>
        <w:tc>
          <w:tcPr>
            <w:tcW w:w="889" w:type="pct"/>
            <w:shd w:val="clear" w:color="auto" w:fill="FFFF0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Termin realizacji</w:t>
            </w:r>
          </w:p>
        </w:tc>
      </w:tr>
      <w:tr w:rsidR="00EF3B82" w:rsidRPr="003571E6" w:rsidTr="0004541C">
        <w:trPr>
          <w:cantSplit/>
          <w:trHeight w:val="593"/>
        </w:trPr>
        <w:tc>
          <w:tcPr>
            <w:tcW w:w="2897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Realizacja podstawy programowej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wszyscy nauczyciele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 szkolny</w:t>
            </w:r>
          </w:p>
        </w:tc>
      </w:tr>
      <w:tr w:rsidR="00EF3B82" w:rsidRPr="003571E6" w:rsidTr="0004541C">
        <w:trPr>
          <w:cantSplit/>
          <w:trHeight w:val="1103"/>
        </w:trPr>
        <w:tc>
          <w:tcPr>
            <w:tcW w:w="2897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Przep</w:t>
            </w:r>
            <w:r>
              <w:t>rowadzenie egzaminów zewnętrznych</w:t>
            </w:r>
            <w:r w:rsidRPr="005B600B">
              <w:t>, także próbnych. Ich analiza jakościowa i ilościowa oraz opracowanie wyników, a także wdrażanie wniosków do realizacji</w:t>
            </w:r>
          </w:p>
        </w:tc>
        <w:tc>
          <w:tcPr>
            <w:tcW w:w="1214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dyrekcja, zespoły przedmiotowe</w:t>
            </w:r>
          </w:p>
        </w:tc>
        <w:tc>
          <w:tcPr>
            <w:tcW w:w="889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cały rok szkolny</w:t>
            </w:r>
          </w:p>
        </w:tc>
      </w:tr>
      <w:tr w:rsidR="00EF3B82" w:rsidRPr="003571E6" w:rsidTr="0004541C">
        <w:trPr>
          <w:cantSplit/>
          <w:trHeight w:val="846"/>
        </w:trPr>
        <w:tc>
          <w:tcPr>
            <w:tcW w:w="2897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  <w:rPr>
                <w:bCs/>
              </w:rPr>
            </w:pPr>
            <w:r w:rsidRPr="005B600B">
              <w:rPr>
                <w:bCs/>
              </w:rPr>
              <w:t>Organizacja pracy zespołów przedmiotowych i zespołów oddziałowych</w:t>
            </w:r>
          </w:p>
        </w:tc>
        <w:tc>
          <w:tcPr>
            <w:tcW w:w="1214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dyrekcja, przewodniczący zespołów, wychowawcy klas</w:t>
            </w:r>
          </w:p>
        </w:tc>
        <w:tc>
          <w:tcPr>
            <w:tcW w:w="889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wrzesień</w:t>
            </w:r>
          </w:p>
        </w:tc>
      </w:tr>
      <w:tr w:rsidR="00EF3B82" w:rsidRPr="003571E6" w:rsidTr="0004541C">
        <w:trPr>
          <w:cantSplit/>
          <w:trHeight w:val="1102"/>
        </w:trPr>
        <w:tc>
          <w:tcPr>
            <w:tcW w:w="2897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Współpraca z pedagogiem, z poradniami psychologiczno-pedagogicznymi i rodzicami w celu rozpoznania indywidualnych potrzeb i możliwości uczniów</w:t>
            </w:r>
          </w:p>
        </w:tc>
        <w:tc>
          <w:tcPr>
            <w:tcW w:w="1214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Wychowawcy, wszyscy nauczyciele</w:t>
            </w:r>
          </w:p>
        </w:tc>
        <w:tc>
          <w:tcPr>
            <w:tcW w:w="889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cały rok szkolny</w:t>
            </w:r>
          </w:p>
        </w:tc>
      </w:tr>
      <w:tr w:rsidR="00EF3B82" w:rsidRPr="003571E6" w:rsidTr="0004541C">
        <w:trPr>
          <w:cantSplit/>
          <w:trHeight w:val="920"/>
        </w:trPr>
        <w:tc>
          <w:tcPr>
            <w:tcW w:w="2897" w:type="pct"/>
            <w:shd w:val="clear" w:color="auto" w:fill="FFFF00"/>
          </w:tcPr>
          <w:p w:rsidR="00EF3B82" w:rsidRPr="008B74B0" w:rsidRDefault="00EF3B82" w:rsidP="0004541C">
            <w:r w:rsidRPr="008B74B0">
              <w:t>Uzyskanie informacji dotyczących zainteresowań uczniów.</w:t>
            </w:r>
          </w:p>
          <w:p w:rsidR="00EF3B82" w:rsidRPr="005B600B" w:rsidRDefault="00EF3B82" w:rsidP="0004541C">
            <w:pPr>
              <w:widowControl w:val="0"/>
              <w:suppressAutoHyphens/>
            </w:pPr>
            <w:r w:rsidRPr="008B74B0">
              <w:t>Przygotowanie harmonogramu konkursów</w:t>
            </w:r>
          </w:p>
        </w:tc>
        <w:tc>
          <w:tcPr>
            <w:tcW w:w="1214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wszyscy nauczyciele</w:t>
            </w:r>
          </w:p>
        </w:tc>
        <w:tc>
          <w:tcPr>
            <w:tcW w:w="889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cały rok szkolny</w:t>
            </w:r>
          </w:p>
        </w:tc>
      </w:tr>
      <w:tr w:rsidR="00EF3B82" w:rsidRPr="003571E6" w:rsidTr="0004541C">
        <w:trPr>
          <w:cantSplit/>
          <w:trHeight w:val="703"/>
        </w:trPr>
        <w:tc>
          <w:tcPr>
            <w:tcW w:w="2897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8B74B0">
              <w:t>Ustalenie terminu i tematyki zajęć  pozalekcyjnych zgodnych z oczekiwaniami uczniów.</w:t>
            </w:r>
          </w:p>
        </w:tc>
        <w:tc>
          <w:tcPr>
            <w:tcW w:w="1214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wszyscy nauczyciele</w:t>
            </w:r>
          </w:p>
        </w:tc>
        <w:tc>
          <w:tcPr>
            <w:tcW w:w="889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>
              <w:t>wrzesień 2016</w:t>
            </w:r>
          </w:p>
        </w:tc>
      </w:tr>
      <w:tr w:rsidR="00EF3B82" w:rsidRPr="003571E6" w:rsidTr="0004541C">
        <w:trPr>
          <w:cantSplit/>
          <w:trHeight w:val="1102"/>
        </w:trPr>
        <w:tc>
          <w:tcPr>
            <w:tcW w:w="2897" w:type="pct"/>
            <w:shd w:val="clear" w:color="auto" w:fill="FFFF00"/>
          </w:tcPr>
          <w:p w:rsidR="00EF3B82" w:rsidRPr="000D0AF1" w:rsidRDefault="00EF3B82" w:rsidP="0004541C">
            <w:pPr>
              <w:pStyle w:val="Akapitzlist1"/>
              <w:spacing w:after="0" w:line="240" w:lineRule="auto"/>
              <w:ind w:left="-9"/>
              <w:rPr>
                <w:rFonts w:ascii="Times New Roman" w:hAnsi="Times New Roman"/>
              </w:rPr>
            </w:pPr>
            <w:r w:rsidRPr="000D0AF1">
              <w:rPr>
                <w:rFonts w:ascii="Times New Roman" w:hAnsi="Times New Roman"/>
              </w:rPr>
              <w:t xml:space="preserve">Dostosowywanie metod prowadzenia oraz tematyki zajęć pozalekcyjnych uwzględniając opinie uczniów. </w:t>
            </w:r>
          </w:p>
          <w:p w:rsidR="00EF3B82" w:rsidRPr="000D0AF1" w:rsidRDefault="00EF3B82" w:rsidP="0004541C">
            <w:pPr>
              <w:widowControl w:val="0"/>
              <w:suppressAutoHyphens/>
            </w:pPr>
          </w:p>
        </w:tc>
        <w:tc>
          <w:tcPr>
            <w:tcW w:w="1214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>
              <w:t>nauczyciele prowadzący zajęcia pozalekcyjne</w:t>
            </w:r>
          </w:p>
        </w:tc>
        <w:tc>
          <w:tcPr>
            <w:tcW w:w="889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>
              <w:t>W trakcie prowadzonych zajęć</w:t>
            </w:r>
          </w:p>
        </w:tc>
      </w:tr>
      <w:tr w:rsidR="00EF3B82" w:rsidRPr="003571E6" w:rsidTr="0004541C">
        <w:trPr>
          <w:cantSplit/>
          <w:trHeight w:val="576"/>
        </w:trPr>
        <w:tc>
          <w:tcPr>
            <w:tcW w:w="2897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rPr>
                <w:bCs/>
              </w:rPr>
              <w:t>Organizacja konkursów i olimpiad szkolnych i pozaszkolnych</w:t>
            </w:r>
          </w:p>
        </w:tc>
        <w:tc>
          <w:tcPr>
            <w:tcW w:w="1214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nauczyciele</w:t>
            </w:r>
          </w:p>
        </w:tc>
        <w:tc>
          <w:tcPr>
            <w:tcW w:w="889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cały rok szkolny, wg harmonogramu</w:t>
            </w:r>
          </w:p>
        </w:tc>
      </w:tr>
      <w:tr w:rsidR="00EF3B82" w:rsidRPr="003571E6" w:rsidTr="0004541C">
        <w:trPr>
          <w:cantSplit/>
          <w:trHeight w:val="576"/>
        </w:trPr>
        <w:tc>
          <w:tcPr>
            <w:tcW w:w="2897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Praca z uczniami mającymi trudności w nauce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wszyscy nauczyciele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 szkolny</w:t>
            </w:r>
          </w:p>
        </w:tc>
      </w:tr>
      <w:tr w:rsidR="00EF3B82" w:rsidRPr="003571E6" w:rsidTr="0004541C">
        <w:trPr>
          <w:cantSplit/>
          <w:trHeight w:val="619"/>
        </w:trPr>
        <w:tc>
          <w:tcPr>
            <w:tcW w:w="2897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Wypracowywanie systemów motywujących uczniów do nauki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Nauczyciele</w:t>
            </w:r>
            <w:r>
              <w:t xml:space="preserve"> Zespołów przedmiotowych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 szkolny</w:t>
            </w:r>
          </w:p>
        </w:tc>
      </w:tr>
      <w:tr w:rsidR="00EF3B82" w:rsidRPr="003571E6" w:rsidTr="0004541C">
        <w:trPr>
          <w:cantSplit/>
          <w:trHeight w:val="871"/>
        </w:trPr>
        <w:tc>
          <w:tcPr>
            <w:tcW w:w="2897" w:type="pct"/>
            <w:shd w:val="clear" w:color="auto" w:fill="FFFF00"/>
          </w:tcPr>
          <w:p w:rsidR="00EF3B82" w:rsidRPr="005B600B" w:rsidRDefault="00EF3B82" w:rsidP="0004541C">
            <w:pPr>
              <w:widowControl w:val="0"/>
              <w:suppressAutoHyphens/>
            </w:pPr>
            <w:r w:rsidRPr="005B600B">
              <w:t>Przeprowadzenie testów diagnostycznych w klasach pierwszych, prowadzenie ewaluacji i badanie wyników nauczania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 xml:space="preserve">Przewodniczący Zespołów przedmiotowych 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>Wrzesień 2016, styczeń i maj 2017</w:t>
            </w:r>
          </w:p>
        </w:tc>
      </w:tr>
      <w:tr w:rsidR="00EF3B82" w:rsidRPr="003571E6" w:rsidTr="0004541C">
        <w:trPr>
          <w:cantSplit/>
          <w:trHeight w:val="383"/>
        </w:trPr>
        <w:tc>
          <w:tcPr>
            <w:tcW w:w="2897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Analiza wyników nauczania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 xml:space="preserve">Przewodniczący Zespołów przedmiotowych, wychowawcy 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 szkolny</w:t>
            </w:r>
          </w:p>
        </w:tc>
      </w:tr>
      <w:tr w:rsidR="00EF3B82" w:rsidRPr="003571E6" w:rsidTr="0004541C">
        <w:trPr>
          <w:cantSplit/>
          <w:trHeight w:val="64"/>
        </w:trPr>
        <w:tc>
          <w:tcPr>
            <w:tcW w:w="2897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>Kształtowa</w:t>
            </w:r>
            <w:r w:rsidRPr="003571E6">
              <w:t>nie u uczniów poczucia odpowiedzialności za uzyskane oceny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 xml:space="preserve">Wychowawcy, </w:t>
            </w:r>
            <w:r w:rsidRPr="003571E6">
              <w:t>wszyscy nauczyciele</w:t>
            </w:r>
            <w:r>
              <w:t>, pedagog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cały rok szkolny</w:t>
            </w:r>
          </w:p>
        </w:tc>
      </w:tr>
      <w:tr w:rsidR="00EF3B82" w:rsidRPr="003571E6" w:rsidTr="0004541C">
        <w:trPr>
          <w:cantSplit/>
          <w:trHeight w:val="64"/>
        </w:trPr>
        <w:tc>
          <w:tcPr>
            <w:tcW w:w="2897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Kontrola właściwego i systematycznego oceniania uczniów przez nauczycieli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 xml:space="preserve">Dyrektor, </w:t>
            </w:r>
            <w:r w:rsidRPr="003571E6">
              <w:t>wicedyrektor szkoły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dwa razy w roku</w:t>
            </w:r>
          </w:p>
        </w:tc>
      </w:tr>
      <w:tr w:rsidR="00EF3B82" w:rsidRPr="003571E6" w:rsidTr="0004541C">
        <w:trPr>
          <w:cantSplit/>
          <w:trHeight w:val="529"/>
        </w:trPr>
        <w:tc>
          <w:tcPr>
            <w:tcW w:w="2897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>
              <w:t>Obserwacje zajęć</w:t>
            </w:r>
          </w:p>
        </w:tc>
        <w:tc>
          <w:tcPr>
            <w:tcW w:w="1214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dyrekcja</w:t>
            </w:r>
          </w:p>
        </w:tc>
        <w:tc>
          <w:tcPr>
            <w:tcW w:w="889" w:type="pct"/>
            <w:shd w:val="clear" w:color="auto" w:fill="FFFF0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według harmonogramu</w:t>
            </w:r>
          </w:p>
        </w:tc>
      </w:tr>
    </w:tbl>
    <w:p w:rsidR="00EF3B82" w:rsidRDefault="00EF3B82" w:rsidP="00EF3B82">
      <w:pPr>
        <w:widowControl w:val="0"/>
        <w:suppressAutoHyphens/>
        <w:outlineLvl w:val="3"/>
        <w:rPr>
          <w:b/>
        </w:rPr>
      </w:pPr>
    </w:p>
    <w:p w:rsidR="00EF3B82" w:rsidRDefault="00EF3B82" w:rsidP="00EF3B82">
      <w:pPr>
        <w:widowControl w:val="0"/>
        <w:suppressAutoHyphens/>
        <w:jc w:val="center"/>
        <w:outlineLvl w:val="3"/>
        <w:rPr>
          <w:b/>
        </w:rPr>
      </w:pPr>
    </w:p>
    <w:p w:rsidR="00EF3B82" w:rsidRPr="003571E6" w:rsidRDefault="00EF3B82" w:rsidP="00EF3B82">
      <w:pPr>
        <w:widowControl w:val="0"/>
        <w:suppressAutoHyphens/>
        <w:jc w:val="center"/>
        <w:outlineLvl w:val="3"/>
        <w:rPr>
          <w:b/>
        </w:rPr>
      </w:pPr>
    </w:p>
    <w:p w:rsidR="00EF3B82" w:rsidRPr="003571E6" w:rsidRDefault="00EF3B82" w:rsidP="00EF3B82">
      <w:pPr>
        <w:widowControl w:val="0"/>
        <w:suppressAutoHyphens/>
        <w:jc w:val="center"/>
        <w:outlineLvl w:val="3"/>
        <w:rPr>
          <w:b/>
        </w:rPr>
      </w:pPr>
      <w:r w:rsidRPr="003571E6">
        <w:rPr>
          <w:b/>
        </w:rPr>
        <w:t>Wychowanie</w:t>
      </w:r>
    </w:p>
    <w:p w:rsidR="00EF3B82" w:rsidRPr="003571E6" w:rsidRDefault="00EF3B82" w:rsidP="00EF3B82">
      <w:pPr>
        <w:widowControl w:val="0"/>
        <w:suppressAutoHyphens/>
        <w:outlineLvl w:val="3"/>
      </w:pPr>
    </w:p>
    <w:tbl>
      <w:tblPr>
        <w:tblW w:w="5622" w:type="pct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9"/>
        <w:gridCol w:w="1970"/>
        <w:gridCol w:w="2279"/>
      </w:tblGrid>
      <w:tr w:rsidR="00EF3B82" w:rsidRPr="003571E6" w:rsidTr="0004541C">
        <w:trPr>
          <w:trHeight w:val="869"/>
        </w:trPr>
        <w:tc>
          <w:tcPr>
            <w:tcW w:w="2949" w:type="pct"/>
            <w:shd w:val="clear" w:color="auto" w:fill="FF000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outlineLvl w:val="8"/>
              <w:rPr>
                <w:b/>
                <w:iCs/>
              </w:rPr>
            </w:pPr>
            <w:r w:rsidRPr="003571E6">
              <w:rPr>
                <w:b/>
                <w:iCs/>
              </w:rPr>
              <w:t>Zadania</w:t>
            </w:r>
          </w:p>
        </w:tc>
        <w:tc>
          <w:tcPr>
            <w:tcW w:w="951" w:type="pct"/>
            <w:shd w:val="clear" w:color="auto" w:fill="FF000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Osoba odpowiedzialna</w:t>
            </w:r>
          </w:p>
        </w:tc>
        <w:tc>
          <w:tcPr>
            <w:tcW w:w="1100" w:type="pct"/>
            <w:shd w:val="clear" w:color="auto" w:fill="FF000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Termin realizacji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</w:pPr>
            <w:r w:rsidRPr="005B600B">
              <w:rPr>
                <w:iCs/>
              </w:rPr>
              <w:t>Realizowanie programu</w:t>
            </w:r>
            <w:r w:rsidRPr="002928AD">
              <w:rPr>
                <w:iCs/>
                <w:shd w:val="clear" w:color="auto" w:fill="FF0000"/>
              </w:rPr>
              <w:t xml:space="preserve"> wychowawczego i profilaktycznego szkoły</w:t>
            </w:r>
            <w:r w:rsidRPr="005B600B">
              <w:rPr>
                <w:iCs/>
              </w:rPr>
              <w:t xml:space="preserve"> z naciskiem na działani</w:t>
            </w:r>
            <w:r>
              <w:rPr>
                <w:iCs/>
              </w:rPr>
              <w:t xml:space="preserve">a przeciwko </w:t>
            </w:r>
            <w:proofErr w:type="spellStart"/>
            <w:r>
              <w:rPr>
                <w:iCs/>
              </w:rPr>
              <w:t>cyberprzemocy</w:t>
            </w:r>
            <w:proofErr w:type="spellEnd"/>
            <w:r>
              <w:rPr>
                <w:iCs/>
              </w:rPr>
              <w:t>.</w:t>
            </w:r>
            <w:r w:rsidRPr="005B600B">
              <w:rPr>
                <w:iCs/>
              </w:rPr>
              <w:t xml:space="preserve">  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wszyscy nauczyciele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89788B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  <w:rPr>
                <w:iCs/>
              </w:rPr>
            </w:pPr>
            <w:r w:rsidRPr="005B600B">
              <w:rPr>
                <w:iCs/>
              </w:rPr>
              <w:t>Wprowadzenie działań na rzecz zdrowia i bezpieczeństwa uczniów.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higienistka szkolna, wszyscy nauczyciele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</w:pPr>
            <w:r w:rsidRPr="005B600B">
              <w:rPr>
                <w:iCs/>
              </w:rPr>
              <w:t>Diagnozowanie i monitorowanie zachowań uczniów</w:t>
            </w:r>
            <w:r>
              <w:rPr>
                <w:iCs/>
              </w:rPr>
              <w:t xml:space="preserve"> z naciskiem na kształtowanie postaw tolerancji.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Pedagog, wychowawcy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  <w:rPr>
                <w:iCs/>
              </w:rPr>
            </w:pPr>
            <w:r w:rsidRPr="005B600B">
              <w:rPr>
                <w:iCs/>
              </w:rPr>
              <w:t>Monitorowanie nieobecności uczniów.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wychowawcy, pedagog, wszyscy nauczyciele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</w:pPr>
            <w:r w:rsidRPr="005B600B">
              <w:rPr>
                <w:iCs/>
              </w:rPr>
              <w:t>Organizacja uroczystości i imprez kulturalnych, artystycznych oraz wycieczek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Wyznaczeni nauczyciele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wg harmonogramu uroczystości szkolnych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</w:pPr>
            <w:r w:rsidRPr="005B600B">
              <w:rPr>
                <w:iCs/>
              </w:rPr>
              <w:t>Współpraca wychowawców z rodzicami uczniów, z pedagogiem szkolnym, poradniami psychologiczno-pedagogicznymi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wychowawcy klas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  <w:rPr>
                <w:iCs/>
              </w:rPr>
            </w:pPr>
            <w:r w:rsidRPr="005B600B">
              <w:rPr>
                <w:bCs/>
                <w:iCs/>
              </w:rPr>
              <w:t>Doskonalenie pracy samorządu uczniowskiego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opiekun samorządu, przewodniczący SU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  <w:rPr>
                <w:iCs/>
              </w:rPr>
            </w:pPr>
            <w:r w:rsidRPr="005B600B">
              <w:rPr>
                <w:bCs/>
                <w:iCs/>
              </w:rPr>
              <w:t>Wychowanie ekologiczne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Nauczyciele, opiekunowie kół zainteresowań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  <w:rPr>
                <w:iCs/>
              </w:rPr>
            </w:pPr>
            <w:r w:rsidRPr="005B600B">
              <w:rPr>
                <w:bCs/>
                <w:iCs/>
              </w:rPr>
              <w:t>Kształtowanie tożsamości patriotycznej, regionalnej i</w:t>
            </w:r>
            <w:r w:rsidRPr="005B600B">
              <w:rPr>
                <w:bCs/>
              </w:rPr>
              <w:t xml:space="preserve"> </w:t>
            </w:r>
            <w:r w:rsidRPr="005B600B">
              <w:rPr>
                <w:bCs/>
                <w:iCs/>
              </w:rPr>
              <w:t>funkcjonowanie w środowisku lokalnym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nauczyciele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  <w:tr w:rsidR="00EF3B82" w:rsidRPr="003571E6" w:rsidTr="0004541C">
        <w:tc>
          <w:tcPr>
            <w:tcW w:w="2949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outlineLvl w:val="8"/>
              <w:rPr>
                <w:iCs/>
              </w:rPr>
            </w:pPr>
            <w:r>
              <w:rPr>
                <w:bCs/>
                <w:iCs/>
              </w:rPr>
              <w:t>Rozwijanie kompetencji czytelniczych oraz upowszechnianie czytelnictwa wśród młodzieży.</w:t>
            </w:r>
          </w:p>
        </w:tc>
        <w:tc>
          <w:tcPr>
            <w:tcW w:w="951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>
              <w:rPr>
                <w:iCs/>
              </w:rPr>
              <w:t>nauczyciel bibliotekarz</w:t>
            </w:r>
          </w:p>
        </w:tc>
        <w:tc>
          <w:tcPr>
            <w:tcW w:w="1100" w:type="pct"/>
            <w:shd w:val="clear" w:color="auto" w:fill="FF0000"/>
          </w:tcPr>
          <w:p w:rsidR="00EF3B82" w:rsidRPr="005B600B" w:rsidRDefault="00EF3B82" w:rsidP="0004541C">
            <w:pPr>
              <w:widowControl w:val="0"/>
              <w:suppressAutoHyphens/>
              <w:rPr>
                <w:iCs/>
              </w:rPr>
            </w:pPr>
            <w:r w:rsidRPr="005B600B">
              <w:rPr>
                <w:iCs/>
              </w:rPr>
              <w:t>cały rok</w:t>
            </w:r>
          </w:p>
        </w:tc>
      </w:tr>
    </w:tbl>
    <w:p w:rsidR="00EF3B82" w:rsidRPr="003571E6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Default="00EF3B82" w:rsidP="00EF3B82">
      <w:pPr>
        <w:widowControl w:val="0"/>
        <w:suppressAutoHyphens/>
        <w:outlineLvl w:val="3"/>
      </w:pPr>
    </w:p>
    <w:p w:rsidR="00EF3B82" w:rsidRPr="003571E6" w:rsidRDefault="00EF3B82" w:rsidP="00EF3B82">
      <w:pPr>
        <w:widowControl w:val="0"/>
        <w:suppressAutoHyphens/>
        <w:outlineLvl w:val="3"/>
      </w:pPr>
    </w:p>
    <w:p w:rsidR="00EF3B82" w:rsidRPr="003571E6" w:rsidRDefault="00EF3B82" w:rsidP="00EF3B82">
      <w:pPr>
        <w:widowControl w:val="0"/>
        <w:suppressAutoHyphens/>
        <w:jc w:val="center"/>
        <w:outlineLvl w:val="4"/>
        <w:rPr>
          <w:b/>
          <w:bCs/>
        </w:rPr>
      </w:pPr>
      <w:r w:rsidRPr="003571E6">
        <w:rPr>
          <w:b/>
          <w:bCs/>
        </w:rPr>
        <w:t>Zadania opiekuńcze</w:t>
      </w:r>
    </w:p>
    <w:p w:rsidR="00EF3B82" w:rsidRPr="003571E6" w:rsidRDefault="00EF3B82" w:rsidP="00EF3B82">
      <w:pPr>
        <w:widowControl w:val="0"/>
        <w:suppressAutoHyphens/>
        <w:rPr>
          <w:bCs/>
        </w:rPr>
      </w:pPr>
    </w:p>
    <w:tbl>
      <w:tblPr>
        <w:tblW w:w="5622" w:type="pct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7"/>
        <w:gridCol w:w="2333"/>
        <w:gridCol w:w="1918"/>
      </w:tblGrid>
      <w:tr w:rsidR="00EF3B82" w:rsidRPr="003571E6" w:rsidTr="0004541C">
        <w:trPr>
          <w:trHeight w:val="992"/>
        </w:trPr>
        <w:tc>
          <w:tcPr>
            <w:tcW w:w="2948" w:type="pct"/>
            <w:shd w:val="clear" w:color="auto" w:fill="00B0F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outlineLvl w:val="8"/>
              <w:rPr>
                <w:b/>
                <w:iCs/>
              </w:rPr>
            </w:pPr>
            <w:r w:rsidRPr="003571E6">
              <w:rPr>
                <w:b/>
                <w:iCs/>
              </w:rPr>
              <w:t>Zadania</w:t>
            </w:r>
          </w:p>
        </w:tc>
        <w:tc>
          <w:tcPr>
            <w:tcW w:w="1126" w:type="pct"/>
            <w:shd w:val="clear" w:color="auto" w:fill="00B0F0"/>
            <w:vAlign w:val="center"/>
          </w:tcPr>
          <w:p w:rsidR="00EF3B82" w:rsidRPr="00687500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687500">
              <w:rPr>
                <w:b/>
                <w:iCs/>
              </w:rPr>
              <w:t>Osoba odpowiedzialna</w:t>
            </w:r>
          </w:p>
        </w:tc>
        <w:tc>
          <w:tcPr>
            <w:tcW w:w="926" w:type="pct"/>
            <w:shd w:val="clear" w:color="auto" w:fill="00B0F0"/>
            <w:vAlign w:val="center"/>
          </w:tcPr>
          <w:p w:rsidR="00EF3B82" w:rsidRPr="003571E6" w:rsidRDefault="00EF3B82" w:rsidP="0004541C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3571E6">
              <w:rPr>
                <w:b/>
                <w:iCs/>
              </w:rPr>
              <w:t>Termin realizacji</w:t>
            </w:r>
          </w:p>
        </w:tc>
      </w:tr>
      <w:tr w:rsidR="00EF3B82" w:rsidRPr="003571E6" w:rsidTr="0004541C">
        <w:trPr>
          <w:trHeight w:val="711"/>
        </w:trPr>
        <w:tc>
          <w:tcPr>
            <w:tcW w:w="2948" w:type="pct"/>
            <w:shd w:val="clear" w:color="auto" w:fill="00B0F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t>Organizacja opieki pedagogicznej</w:t>
            </w:r>
          </w:p>
        </w:tc>
        <w:tc>
          <w:tcPr>
            <w:tcW w:w="1126" w:type="pct"/>
            <w:shd w:val="clear" w:color="auto" w:fill="00B0F0"/>
          </w:tcPr>
          <w:p w:rsidR="00EF3B82" w:rsidRPr="00687500" w:rsidRDefault="00EF3B82" w:rsidP="0004541C">
            <w:pPr>
              <w:widowControl w:val="0"/>
              <w:suppressAutoHyphens/>
              <w:rPr>
                <w:iCs/>
              </w:rPr>
            </w:pPr>
            <w:r w:rsidRPr="00687500">
              <w:rPr>
                <w:iCs/>
              </w:rPr>
              <w:t>Wychowawcy, pedagog, wszyscy nauczyciele</w:t>
            </w:r>
          </w:p>
        </w:tc>
        <w:tc>
          <w:tcPr>
            <w:tcW w:w="926" w:type="pct"/>
            <w:shd w:val="clear" w:color="auto" w:fill="00B0F0"/>
          </w:tcPr>
          <w:p w:rsidR="00EF3B82" w:rsidRPr="003571E6" w:rsidRDefault="00EF3B82" w:rsidP="0004541C">
            <w:pPr>
              <w:widowControl w:val="0"/>
              <w:suppressAutoHyphens/>
              <w:rPr>
                <w:iCs/>
              </w:rPr>
            </w:pPr>
            <w:r w:rsidRPr="003571E6">
              <w:rPr>
                <w:iCs/>
              </w:rPr>
              <w:t>cały rok</w:t>
            </w:r>
          </w:p>
        </w:tc>
      </w:tr>
      <w:tr w:rsidR="00EF3B82" w:rsidRPr="003571E6" w:rsidTr="0004541C">
        <w:trPr>
          <w:trHeight w:val="703"/>
        </w:trPr>
        <w:tc>
          <w:tcPr>
            <w:tcW w:w="2948" w:type="pct"/>
            <w:shd w:val="clear" w:color="auto" w:fill="00B0F0"/>
          </w:tcPr>
          <w:p w:rsidR="00EF3B82" w:rsidRPr="003571E6" w:rsidRDefault="00EF3B82" w:rsidP="0004541C">
            <w:pPr>
              <w:widowControl w:val="0"/>
              <w:suppressAutoHyphens/>
            </w:pPr>
            <w:r w:rsidRPr="003571E6">
              <w:rPr>
                <w:bCs/>
              </w:rPr>
              <w:t>Zapewnienie pomocy psychologiczno-pedagogicznej</w:t>
            </w:r>
          </w:p>
        </w:tc>
        <w:tc>
          <w:tcPr>
            <w:tcW w:w="1126" w:type="pct"/>
            <w:shd w:val="clear" w:color="auto" w:fill="00B0F0"/>
          </w:tcPr>
          <w:p w:rsidR="00EF3B82" w:rsidRPr="00687500" w:rsidRDefault="00EF3B82" w:rsidP="0004541C">
            <w:pPr>
              <w:widowControl w:val="0"/>
              <w:suppressAutoHyphens/>
              <w:rPr>
                <w:iCs/>
              </w:rPr>
            </w:pPr>
            <w:r w:rsidRPr="00687500">
              <w:rPr>
                <w:iCs/>
              </w:rPr>
              <w:t>pedagog szkolny</w:t>
            </w:r>
          </w:p>
        </w:tc>
        <w:tc>
          <w:tcPr>
            <w:tcW w:w="926" w:type="pct"/>
            <w:shd w:val="clear" w:color="auto" w:fill="00B0F0"/>
          </w:tcPr>
          <w:p w:rsidR="00EF3B82" w:rsidRPr="003571E6" w:rsidRDefault="00EF3B82" w:rsidP="0004541C">
            <w:pPr>
              <w:widowControl w:val="0"/>
              <w:suppressAutoHyphens/>
              <w:rPr>
                <w:iCs/>
              </w:rPr>
            </w:pPr>
            <w:r w:rsidRPr="003571E6">
              <w:rPr>
                <w:iCs/>
              </w:rPr>
              <w:t>cały rok</w:t>
            </w:r>
          </w:p>
        </w:tc>
      </w:tr>
      <w:tr w:rsidR="00EF3B82" w:rsidRPr="003571E6" w:rsidTr="0004541C">
        <w:trPr>
          <w:trHeight w:val="709"/>
        </w:trPr>
        <w:tc>
          <w:tcPr>
            <w:tcW w:w="2948" w:type="pct"/>
            <w:shd w:val="clear" w:color="auto" w:fill="00B0F0"/>
          </w:tcPr>
          <w:p w:rsidR="00EF3B82" w:rsidRPr="002928AD" w:rsidRDefault="00EF3B82" w:rsidP="0004541C">
            <w:pPr>
              <w:widowControl w:val="0"/>
              <w:suppressAutoHyphens/>
              <w:rPr>
                <w:b/>
                <w:color w:val="FF0000"/>
              </w:rPr>
            </w:pPr>
            <w:r w:rsidRPr="002928AD">
              <w:rPr>
                <w:b/>
                <w:bCs/>
                <w:color w:val="FF0000"/>
              </w:rPr>
              <w:t>Organizacja opieki wychowawczej uczniom znajdującym się w trudnej sytuacji życiowej</w:t>
            </w:r>
            <w:r>
              <w:rPr>
                <w:b/>
                <w:bCs/>
                <w:color w:val="FF0000"/>
              </w:rPr>
              <w:t xml:space="preserve"> - priorytet</w:t>
            </w:r>
          </w:p>
        </w:tc>
        <w:tc>
          <w:tcPr>
            <w:tcW w:w="1126" w:type="pct"/>
            <w:shd w:val="clear" w:color="auto" w:fill="00B0F0"/>
          </w:tcPr>
          <w:p w:rsidR="00EF3B82" w:rsidRPr="00687500" w:rsidRDefault="00EF3B82" w:rsidP="0004541C">
            <w:pPr>
              <w:widowControl w:val="0"/>
              <w:suppressAutoHyphens/>
              <w:rPr>
                <w:iCs/>
              </w:rPr>
            </w:pPr>
            <w:r w:rsidRPr="00687500">
              <w:rPr>
                <w:iCs/>
              </w:rPr>
              <w:t>wychowawcy klas</w:t>
            </w:r>
          </w:p>
        </w:tc>
        <w:tc>
          <w:tcPr>
            <w:tcW w:w="926" w:type="pct"/>
            <w:shd w:val="clear" w:color="auto" w:fill="00B0F0"/>
          </w:tcPr>
          <w:p w:rsidR="00EF3B82" w:rsidRPr="003571E6" w:rsidRDefault="00EF3B82" w:rsidP="0004541C">
            <w:pPr>
              <w:widowControl w:val="0"/>
              <w:suppressAutoHyphens/>
              <w:rPr>
                <w:iCs/>
              </w:rPr>
            </w:pPr>
            <w:r w:rsidRPr="003571E6">
              <w:rPr>
                <w:iCs/>
              </w:rPr>
              <w:t>cały rok</w:t>
            </w:r>
          </w:p>
        </w:tc>
      </w:tr>
    </w:tbl>
    <w:p w:rsidR="00EF3B82" w:rsidRDefault="00EF3B82" w:rsidP="00EF3B82">
      <w:pPr>
        <w:widowControl w:val="0"/>
        <w:tabs>
          <w:tab w:val="left" w:pos="14760"/>
        </w:tabs>
        <w:suppressAutoHyphens/>
      </w:pPr>
    </w:p>
    <w:p w:rsidR="00EF3B82" w:rsidRDefault="00EF3B82" w:rsidP="00EF3B82">
      <w:pPr>
        <w:widowControl w:val="0"/>
        <w:tabs>
          <w:tab w:val="left" w:pos="14760"/>
        </w:tabs>
        <w:suppressAutoHyphens/>
      </w:pPr>
    </w:p>
    <w:p w:rsidR="00EF3B82" w:rsidRPr="003571E6" w:rsidRDefault="00EF3B82" w:rsidP="00EF3B82">
      <w:pPr>
        <w:widowControl w:val="0"/>
        <w:tabs>
          <w:tab w:val="left" w:pos="14760"/>
        </w:tabs>
        <w:suppressAutoHyphens/>
      </w:pPr>
    </w:p>
    <w:p w:rsidR="00EF3B82" w:rsidRPr="003571E6" w:rsidRDefault="00EF3B82" w:rsidP="00EF3B82">
      <w:pPr>
        <w:widowControl w:val="0"/>
        <w:tabs>
          <w:tab w:val="left" w:pos="14760"/>
        </w:tabs>
        <w:suppressAutoHyphens/>
      </w:pPr>
    </w:p>
    <w:p w:rsidR="00EF3B82" w:rsidRPr="003571E6" w:rsidRDefault="00EF3B82" w:rsidP="00EF3B82">
      <w:pPr>
        <w:pStyle w:val="Tytu"/>
        <w:widowControl w:val="0"/>
        <w:numPr>
          <w:ilvl w:val="0"/>
          <w:numId w:val="1"/>
        </w:numPr>
        <w:tabs>
          <w:tab w:val="clear" w:pos="14760"/>
        </w:tabs>
        <w:suppressAutoHyphens/>
        <w:jc w:val="both"/>
        <w:rPr>
          <w:sz w:val="24"/>
        </w:rPr>
      </w:pPr>
      <w:r w:rsidRPr="003571E6">
        <w:rPr>
          <w:sz w:val="24"/>
        </w:rPr>
        <w:t>KALENDA</w:t>
      </w:r>
      <w:r>
        <w:rPr>
          <w:sz w:val="24"/>
        </w:rPr>
        <w:t>RIUM SZKOŁY W ROKU SZKOLNYM 2016</w:t>
      </w:r>
      <w:r w:rsidRPr="003571E6">
        <w:rPr>
          <w:sz w:val="24"/>
        </w:rPr>
        <w:t>/201</w:t>
      </w:r>
      <w:r>
        <w:rPr>
          <w:sz w:val="24"/>
        </w:rPr>
        <w:t>7</w:t>
      </w:r>
    </w:p>
    <w:p w:rsidR="00EF3B82" w:rsidRPr="003571E6" w:rsidRDefault="00EF3B82" w:rsidP="00EF3B82">
      <w:pPr>
        <w:widowControl w:val="0"/>
        <w:suppressAutoHyphens/>
        <w:rPr>
          <w:bCs/>
        </w:rPr>
      </w:pPr>
      <w:r>
        <w:rPr>
          <w:bCs/>
        </w:rPr>
        <w:t xml:space="preserve">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1"/>
        <w:gridCol w:w="5147"/>
      </w:tblGrid>
      <w:tr w:rsidR="00EF3B82" w:rsidRPr="003571E6" w:rsidTr="0004541C">
        <w:trPr>
          <w:trHeight w:val="533"/>
        </w:trPr>
        <w:tc>
          <w:tcPr>
            <w:tcW w:w="2229" w:type="pct"/>
            <w:vAlign w:val="center"/>
          </w:tcPr>
          <w:p w:rsidR="00EF3B82" w:rsidRPr="00687500" w:rsidRDefault="00EF3B82" w:rsidP="0004541C">
            <w:pPr>
              <w:widowControl w:val="0"/>
              <w:suppressAutoHyphens/>
              <w:jc w:val="center"/>
              <w:rPr>
                <w:b/>
                <w:bCs/>
                <w:iCs/>
              </w:rPr>
            </w:pPr>
            <w:r w:rsidRPr="00687500">
              <w:rPr>
                <w:b/>
                <w:bCs/>
                <w:iCs/>
              </w:rPr>
              <w:t>Termin</w:t>
            </w:r>
          </w:p>
        </w:tc>
        <w:tc>
          <w:tcPr>
            <w:tcW w:w="2771" w:type="pct"/>
            <w:vAlign w:val="center"/>
          </w:tcPr>
          <w:p w:rsidR="00EF3B82" w:rsidRPr="00687500" w:rsidRDefault="00EF3B82" w:rsidP="0004541C">
            <w:pPr>
              <w:widowControl w:val="0"/>
              <w:suppressAutoHyphens/>
              <w:jc w:val="center"/>
              <w:rPr>
                <w:b/>
                <w:bCs/>
                <w:iCs/>
              </w:rPr>
            </w:pPr>
            <w:r w:rsidRPr="00687500">
              <w:rPr>
                <w:b/>
                <w:bCs/>
                <w:iCs/>
              </w:rPr>
              <w:t>Zadanie</w:t>
            </w:r>
            <w:r>
              <w:rPr>
                <w:b/>
                <w:bCs/>
                <w:iCs/>
              </w:rPr>
              <w:t xml:space="preserve"> i osoba odpowiedzialna</w:t>
            </w:r>
          </w:p>
        </w:tc>
      </w:tr>
      <w:tr w:rsidR="00EF3B82" w:rsidRPr="003571E6" w:rsidTr="0004541C">
        <w:trPr>
          <w:trHeight w:val="533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 xml:space="preserve"> 1 września 2016</w:t>
            </w:r>
            <w:r w:rsidRPr="00687500">
              <w:rPr>
                <w:bCs/>
                <w:iCs/>
              </w:rPr>
              <w:t xml:space="preserve"> r.</w:t>
            </w:r>
            <w:r>
              <w:rPr>
                <w:bCs/>
                <w:iCs/>
              </w:rPr>
              <w:t xml:space="preserve"> godz.12.00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Rozpoczęcie roku szkolnego</w:t>
            </w:r>
            <w:r>
              <w:rPr>
                <w:bCs/>
                <w:iCs/>
              </w:rPr>
              <w:t xml:space="preserve"> – dyrektor ,wicedyrektor ,zespół nauczycieli przedmiotów matematyczno-przyrodniczych</w:t>
            </w:r>
          </w:p>
        </w:tc>
      </w:tr>
      <w:tr w:rsidR="00EF3B82" w:rsidRPr="003571E6" w:rsidTr="0004541C">
        <w:trPr>
          <w:trHeight w:val="554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 xml:space="preserve">12 </w:t>
            </w:r>
            <w:r w:rsidRPr="00687500">
              <w:rPr>
                <w:bCs/>
                <w:iCs/>
              </w:rPr>
              <w:t xml:space="preserve"> września 201</w:t>
            </w:r>
            <w:r>
              <w:rPr>
                <w:bCs/>
                <w:iCs/>
              </w:rPr>
              <w:t>6</w:t>
            </w:r>
            <w:r w:rsidRPr="00687500">
              <w:rPr>
                <w:bCs/>
                <w:iCs/>
              </w:rPr>
              <w:t xml:space="preserve"> r.</w:t>
            </w:r>
            <w:r>
              <w:rPr>
                <w:bCs/>
                <w:iCs/>
              </w:rPr>
              <w:t xml:space="preserve"> godz.17.00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 xml:space="preserve">Spotkanie ogólne i zebrania klasowe z rodzicami. </w:t>
            </w:r>
          </w:p>
        </w:tc>
      </w:tr>
      <w:tr w:rsidR="00EF3B82" w:rsidRPr="003571E6" w:rsidTr="0004541C">
        <w:trPr>
          <w:trHeight w:val="554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23 września 2016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Obchody 15 – </w:t>
            </w:r>
            <w:proofErr w:type="spellStart"/>
            <w:r>
              <w:rPr>
                <w:bCs/>
                <w:iCs/>
              </w:rPr>
              <w:t>lecia</w:t>
            </w:r>
            <w:proofErr w:type="spellEnd"/>
            <w:r>
              <w:rPr>
                <w:bCs/>
                <w:iCs/>
              </w:rPr>
              <w:t xml:space="preserve"> szkoły  - zespół powołany do organizacji obchodów</w:t>
            </w:r>
          </w:p>
        </w:tc>
      </w:tr>
      <w:tr w:rsidR="00EF3B82" w:rsidRPr="003571E6" w:rsidTr="0004541C">
        <w:trPr>
          <w:trHeight w:val="554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23 września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 w:rsidRPr="00687500">
              <w:rPr>
                <w:bCs/>
                <w:iCs/>
              </w:rPr>
              <w:t xml:space="preserve">Ślubowanie </w:t>
            </w:r>
            <w:r>
              <w:rPr>
                <w:bCs/>
                <w:iCs/>
              </w:rPr>
              <w:t xml:space="preserve"> i Pasowanie </w:t>
            </w:r>
            <w:r w:rsidRPr="00687500">
              <w:rPr>
                <w:bCs/>
                <w:iCs/>
              </w:rPr>
              <w:t>klas pierwszych</w:t>
            </w:r>
            <w:r>
              <w:rPr>
                <w:bCs/>
                <w:iCs/>
              </w:rPr>
              <w:t xml:space="preserve"> – K. Bogucka </w:t>
            </w:r>
          </w:p>
        </w:tc>
      </w:tr>
      <w:tr w:rsidR="00EF3B82" w:rsidRPr="003571E6" w:rsidTr="0004541C">
        <w:trPr>
          <w:trHeight w:val="554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3 października 2016r. godz.16.00 – 18.00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Spotkania nauczycieli z rodzicami </w:t>
            </w:r>
          </w:p>
        </w:tc>
      </w:tr>
      <w:tr w:rsidR="00EF3B82" w:rsidRPr="003571E6" w:rsidTr="0004541C">
        <w:trPr>
          <w:trHeight w:val="425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 xml:space="preserve">14 </w:t>
            </w:r>
            <w:r>
              <w:rPr>
                <w:bCs/>
                <w:iCs/>
              </w:rPr>
              <w:t>października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Uroczystości związane z Dniem Edukacji Narodowej</w:t>
            </w:r>
            <w:r>
              <w:rPr>
                <w:bCs/>
                <w:iCs/>
              </w:rPr>
              <w:t xml:space="preserve"> ( kl.1 gimnazjum, p. A. Sawicka </w:t>
            </w:r>
          </w:p>
        </w:tc>
      </w:tr>
      <w:tr w:rsidR="00EF3B82" w:rsidRPr="003571E6" w:rsidTr="0004541C">
        <w:trPr>
          <w:trHeight w:val="425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7 listopada 2016r. godz.16.00- 18.00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EF3B82" w:rsidRPr="003571E6" w:rsidTr="0004541C">
        <w:trPr>
          <w:trHeight w:val="569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10</w:t>
            </w:r>
            <w:r w:rsidRPr="0068750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listopada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</w:rPr>
              <w:t>Szkolne obchody Narodowego Święta  Niepodległości</w:t>
            </w:r>
            <w:r>
              <w:rPr>
                <w:bCs/>
              </w:rPr>
              <w:t xml:space="preserve"> – kl.2 LO p. W. Jagiełło i p. A. Wróbel </w:t>
            </w:r>
          </w:p>
        </w:tc>
      </w:tr>
      <w:tr w:rsidR="00EF3B82" w:rsidRPr="003571E6" w:rsidTr="0004541C">
        <w:trPr>
          <w:trHeight w:val="569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5 grudnia 2016r. godz.16.00- 18.00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EF3B82" w:rsidRPr="003571E6" w:rsidTr="0004541C">
        <w:trPr>
          <w:trHeight w:val="569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6 grudnia 2016r. </w:t>
            </w:r>
          </w:p>
        </w:tc>
        <w:tc>
          <w:tcPr>
            <w:tcW w:w="2771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Mikołajki ,wychowawcy klas</w:t>
            </w:r>
          </w:p>
        </w:tc>
      </w:tr>
      <w:tr w:rsidR="00EF3B82" w:rsidRPr="003571E6" w:rsidTr="0004541C">
        <w:trPr>
          <w:trHeight w:val="575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22 grudnia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Wigilia szkolna</w:t>
            </w:r>
            <w:r>
              <w:rPr>
                <w:bCs/>
                <w:iCs/>
              </w:rPr>
              <w:t>, Jasełka -  nauczyciel religii oraz  ks. Wojciech</w:t>
            </w:r>
          </w:p>
        </w:tc>
      </w:tr>
      <w:tr w:rsidR="00EF3B82" w:rsidRPr="003571E6" w:rsidTr="0004541C">
        <w:trPr>
          <w:trHeight w:val="550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>7 stycznia 2017</w:t>
            </w:r>
            <w:r w:rsidRPr="00687500">
              <w:rPr>
                <w:b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Studniówka</w:t>
            </w:r>
            <w:r>
              <w:rPr>
                <w:bCs/>
                <w:iCs/>
              </w:rPr>
              <w:t xml:space="preserve"> </w:t>
            </w:r>
          </w:p>
        </w:tc>
      </w:tr>
      <w:tr w:rsidR="00EF3B82" w:rsidRPr="003571E6" w:rsidTr="0004541C">
        <w:trPr>
          <w:trHeight w:val="557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  <w:r w:rsidRPr="00687500">
              <w:rPr>
                <w:bCs/>
                <w:iCs/>
              </w:rPr>
              <w:t xml:space="preserve"> stycznia</w:t>
            </w:r>
            <w:r>
              <w:rPr>
                <w:bCs/>
                <w:iCs/>
              </w:rPr>
              <w:t xml:space="preserve"> 2017</w:t>
            </w:r>
            <w:r w:rsidRPr="00687500">
              <w:rPr>
                <w:bCs/>
                <w:iCs/>
              </w:rPr>
              <w:t xml:space="preserve"> r.</w:t>
            </w:r>
            <w:r>
              <w:rPr>
                <w:bCs/>
                <w:iCs/>
              </w:rPr>
              <w:t xml:space="preserve"> godz.16.00- 18.00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EF3B82" w:rsidRPr="003571E6" w:rsidTr="0004541C">
        <w:trPr>
          <w:trHeight w:val="557"/>
        </w:trPr>
        <w:tc>
          <w:tcPr>
            <w:tcW w:w="2229" w:type="pct"/>
          </w:tcPr>
          <w:p w:rsidR="00EF3B82" w:rsidRPr="00687500" w:rsidRDefault="001B1933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30 stycznia</w:t>
            </w:r>
            <w:r w:rsidR="00EF3B82">
              <w:rPr>
                <w:bCs/>
                <w:iCs/>
              </w:rPr>
              <w:t xml:space="preserve"> 2017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Wywiadówki</w:t>
            </w:r>
            <w:r w:rsidR="001B1933">
              <w:rPr>
                <w:bCs/>
                <w:iCs/>
              </w:rPr>
              <w:t xml:space="preserve">. Magia Kolęd dla Madzi – Agata </w:t>
            </w:r>
            <w:proofErr w:type="spellStart"/>
            <w:r w:rsidR="001B1933">
              <w:rPr>
                <w:bCs/>
                <w:iCs/>
              </w:rPr>
              <w:t>Gazduła-Beszłej</w:t>
            </w:r>
            <w:proofErr w:type="spellEnd"/>
          </w:p>
        </w:tc>
      </w:tr>
      <w:tr w:rsidR="00EF3B82" w:rsidRPr="003571E6" w:rsidTr="0004541C">
        <w:trPr>
          <w:trHeight w:val="557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6 marca 2017 r. godz.16.00- 18.00</w:t>
            </w:r>
          </w:p>
        </w:tc>
        <w:tc>
          <w:tcPr>
            <w:tcW w:w="2771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EF3B82" w:rsidRPr="003571E6" w:rsidTr="0004541C">
        <w:trPr>
          <w:trHeight w:val="557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Pr="0068750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marca 2017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 w:rsidRPr="00687500">
              <w:rPr>
                <w:bCs/>
                <w:iCs/>
              </w:rPr>
              <w:t>Uroczystości związane z Dniem Kobiet</w:t>
            </w:r>
            <w:r>
              <w:rPr>
                <w:bCs/>
                <w:iCs/>
              </w:rPr>
              <w:t xml:space="preserve"> – kl. 2 gimnazjum – M. Gajos, B. Majer </w:t>
            </w:r>
          </w:p>
        </w:tc>
      </w:tr>
      <w:tr w:rsidR="00EF3B82" w:rsidRPr="003571E6" w:rsidTr="0004541C">
        <w:trPr>
          <w:trHeight w:val="557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3 kwietnia 2017 r. godz.16.00- 18.00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EF3B82" w:rsidRPr="003571E6" w:rsidTr="0004541C">
        <w:trPr>
          <w:trHeight w:val="542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28 kwietnia 2017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 w:rsidRPr="00687500">
              <w:rPr>
                <w:bCs/>
                <w:iCs/>
              </w:rPr>
              <w:t>Zakończenie zajęć dydaktyczno-wychowawczych w klasach maturalnych</w:t>
            </w:r>
            <w:r>
              <w:rPr>
                <w:bCs/>
                <w:iCs/>
              </w:rPr>
              <w:t xml:space="preserve">. Uroczyste pożegnanie maturzystów – kl.2 LO, p. J. </w:t>
            </w:r>
            <w:proofErr w:type="spellStart"/>
            <w:r>
              <w:rPr>
                <w:bCs/>
                <w:iCs/>
              </w:rPr>
              <w:t>Rydzak</w:t>
            </w:r>
            <w:proofErr w:type="spellEnd"/>
            <w:r>
              <w:rPr>
                <w:bCs/>
                <w:iCs/>
              </w:rPr>
              <w:t xml:space="preserve">  </w:t>
            </w:r>
          </w:p>
        </w:tc>
      </w:tr>
      <w:tr w:rsidR="00EF3B82" w:rsidRPr="003571E6" w:rsidTr="0004541C">
        <w:trPr>
          <w:trHeight w:val="542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15 maja 2017r. godz. 16.00- 18.00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EF3B82" w:rsidRPr="003571E6" w:rsidTr="0004541C">
        <w:trPr>
          <w:trHeight w:val="542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Czerwiec 2017 </w:t>
            </w:r>
          </w:p>
        </w:tc>
        <w:tc>
          <w:tcPr>
            <w:tcW w:w="2771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Zebrania z rodzicami – termin ustalony przez wychowawców.</w:t>
            </w:r>
          </w:p>
        </w:tc>
      </w:tr>
      <w:tr w:rsidR="00EF3B82" w:rsidRPr="003571E6" w:rsidTr="0004541C">
        <w:trPr>
          <w:trHeight w:val="542"/>
        </w:trPr>
        <w:tc>
          <w:tcPr>
            <w:tcW w:w="2229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Cały rok szkolny </w:t>
            </w:r>
          </w:p>
        </w:tc>
        <w:tc>
          <w:tcPr>
            <w:tcW w:w="2771" w:type="pct"/>
          </w:tcPr>
          <w:p w:rsidR="00EF3B82" w:rsidRDefault="00EF3B82" w:rsidP="0004541C">
            <w:pPr>
              <w:widowControl w:val="0"/>
              <w:suppressAutoHyphens/>
              <w:rPr>
                <w:bCs/>
                <w:iCs/>
              </w:rPr>
            </w:pPr>
            <w:r w:rsidRPr="00687500">
              <w:t>Uczestnictwo w akcjach char</w:t>
            </w:r>
            <w:r>
              <w:t>ytatywnych, wolontariat,</w:t>
            </w:r>
            <w:r w:rsidRPr="00687500">
              <w:t xml:space="preserve"> Nauczyciele, uczniowie szkoły,</w:t>
            </w:r>
            <w:r>
              <w:t xml:space="preserve"> zespół wychowawczy</w:t>
            </w:r>
          </w:p>
        </w:tc>
      </w:tr>
      <w:tr w:rsidR="00EF3B82" w:rsidRPr="003571E6" w:rsidTr="0004541C">
        <w:trPr>
          <w:trHeight w:val="560"/>
        </w:trPr>
        <w:tc>
          <w:tcPr>
            <w:tcW w:w="2229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23 czerwca 2017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EF3B82" w:rsidRPr="00687500" w:rsidRDefault="00EF3B82" w:rsidP="0004541C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Uroczyste zakończenie roku szkolnego</w:t>
            </w:r>
            <w:r>
              <w:rPr>
                <w:bCs/>
                <w:iCs/>
              </w:rPr>
              <w:t>.</w:t>
            </w:r>
          </w:p>
        </w:tc>
      </w:tr>
    </w:tbl>
    <w:p w:rsidR="00EF3B82" w:rsidRDefault="00EF3B82" w:rsidP="00EF3B82">
      <w:pPr>
        <w:widowControl w:val="0"/>
        <w:suppressAutoHyphens/>
        <w:rPr>
          <w:b/>
          <w:bCs/>
        </w:rPr>
      </w:pPr>
    </w:p>
    <w:p w:rsidR="00EF3B82" w:rsidRPr="003571E6" w:rsidRDefault="00EF3B82" w:rsidP="00EF3B82">
      <w:pPr>
        <w:widowControl w:val="0"/>
        <w:suppressAutoHyphens/>
        <w:rPr>
          <w:b/>
          <w:bCs/>
        </w:rPr>
      </w:pPr>
    </w:p>
    <w:p w:rsidR="00EF3B82" w:rsidRPr="003571E6" w:rsidRDefault="00EF3B82" w:rsidP="00EF3B82">
      <w:pPr>
        <w:widowControl w:val="0"/>
        <w:suppressAutoHyphens/>
        <w:rPr>
          <w:b/>
          <w:bCs/>
        </w:rPr>
      </w:pPr>
      <w:r>
        <w:rPr>
          <w:b/>
          <w:bCs/>
        </w:rPr>
        <w:t>Dni ustawowo wolne od pracy z przerwami świątecznymi</w:t>
      </w:r>
    </w:p>
    <w:p w:rsidR="00EF3B82" w:rsidRPr="003571E6" w:rsidRDefault="00EF3B82" w:rsidP="00EF3B82">
      <w:pPr>
        <w:widowControl w:val="0"/>
        <w:suppressAutoHyphens/>
        <w:rPr>
          <w:bCs/>
        </w:rPr>
      </w:pP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Wszyst</w:t>
      </w:r>
      <w:r>
        <w:rPr>
          <w:bCs/>
        </w:rPr>
        <w:t>kich Świętych – 1 listopada 2016</w:t>
      </w:r>
      <w:r w:rsidRPr="003571E6">
        <w:rPr>
          <w:bCs/>
        </w:rPr>
        <w:t xml:space="preserve"> r.,</w:t>
      </w: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Narodowe Święto Ni</w:t>
      </w:r>
      <w:r>
        <w:rPr>
          <w:bCs/>
        </w:rPr>
        <w:t>epodległości – 11 listopada 2016</w:t>
      </w:r>
      <w:r w:rsidRPr="003571E6">
        <w:rPr>
          <w:bCs/>
        </w:rPr>
        <w:t xml:space="preserve"> r.,</w:t>
      </w: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Boże Narodzenie</w:t>
      </w:r>
      <w:r>
        <w:rPr>
          <w:bCs/>
        </w:rPr>
        <w:t xml:space="preserve"> przerwa świąteczna – 23–31 grudnia 2016</w:t>
      </w:r>
      <w:r w:rsidRPr="003571E6">
        <w:rPr>
          <w:bCs/>
        </w:rPr>
        <w:t xml:space="preserve"> r.,</w:t>
      </w: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>Nowy Rok – 1 stycznia 2017</w:t>
      </w:r>
      <w:r w:rsidRPr="003571E6">
        <w:rPr>
          <w:bCs/>
        </w:rPr>
        <w:t xml:space="preserve"> r.,</w:t>
      </w: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>Trzech Króli – 6 stycznia 2017</w:t>
      </w:r>
      <w:r w:rsidRPr="003571E6">
        <w:rPr>
          <w:bCs/>
        </w:rPr>
        <w:t xml:space="preserve"> r.,</w:t>
      </w: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 xml:space="preserve"> Wielkanoc przerwa świąteczna</w:t>
      </w:r>
      <w:r w:rsidRPr="003571E6">
        <w:rPr>
          <w:bCs/>
        </w:rPr>
        <w:t xml:space="preserve"> – </w:t>
      </w:r>
      <w:r>
        <w:rPr>
          <w:bCs/>
        </w:rPr>
        <w:t>13 - 18 kwietnia 2017</w:t>
      </w:r>
      <w:r w:rsidRPr="003571E6">
        <w:rPr>
          <w:bCs/>
        </w:rPr>
        <w:t xml:space="preserve"> r.,</w:t>
      </w: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>Święto Pracy – 1 maja 2017</w:t>
      </w:r>
      <w:r w:rsidRPr="003571E6">
        <w:rPr>
          <w:bCs/>
        </w:rPr>
        <w:t xml:space="preserve"> r.,</w:t>
      </w:r>
    </w:p>
    <w:p w:rsidR="00EF3B82" w:rsidRPr="003571E6" w:rsidRDefault="00EF3B82" w:rsidP="00EF3B82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Święto Konstytu</w:t>
      </w:r>
      <w:r>
        <w:rPr>
          <w:bCs/>
        </w:rPr>
        <w:t>cji Trzeciego Maja – 3 maja 2017</w:t>
      </w:r>
      <w:r w:rsidRPr="003571E6">
        <w:rPr>
          <w:bCs/>
        </w:rPr>
        <w:t xml:space="preserve"> r.,</w:t>
      </w:r>
    </w:p>
    <w:p w:rsidR="00EF3B82" w:rsidRPr="003833B8" w:rsidRDefault="00EF3B82" w:rsidP="00EF3B82">
      <w:pPr>
        <w:widowControl w:val="0"/>
        <w:numPr>
          <w:ilvl w:val="0"/>
          <w:numId w:val="2"/>
        </w:numPr>
        <w:suppressAutoHyphens/>
        <w:rPr>
          <w:b/>
          <w:bCs/>
        </w:rPr>
      </w:pPr>
      <w:r w:rsidRPr="003571E6">
        <w:rPr>
          <w:bCs/>
        </w:rPr>
        <w:t xml:space="preserve">Boże Ciało – </w:t>
      </w:r>
      <w:r>
        <w:rPr>
          <w:bCs/>
        </w:rPr>
        <w:t>15 czerwca 2017</w:t>
      </w:r>
      <w:r w:rsidRPr="003571E6">
        <w:rPr>
          <w:bCs/>
        </w:rPr>
        <w:t xml:space="preserve"> r.</w:t>
      </w:r>
    </w:p>
    <w:p w:rsidR="00EF3B82" w:rsidRDefault="00EF3B82" w:rsidP="00EF3B82">
      <w:pPr>
        <w:widowControl w:val="0"/>
        <w:suppressAutoHyphens/>
        <w:rPr>
          <w:b/>
          <w:bCs/>
        </w:rPr>
      </w:pPr>
    </w:p>
    <w:p w:rsidR="00EF3B82" w:rsidRDefault="00EF3B82" w:rsidP="00EF3B82">
      <w:pPr>
        <w:widowControl w:val="0"/>
        <w:suppressAutoHyphens/>
        <w:rPr>
          <w:b/>
          <w:bCs/>
        </w:rPr>
      </w:pPr>
      <w:r>
        <w:rPr>
          <w:b/>
          <w:bCs/>
        </w:rPr>
        <w:t>Dodatkowe d</w:t>
      </w:r>
      <w:r w:rsidRPr="003571E6">
        <w:rPr>
          <w:b/>
          <w:bCs/>
        </w:rPr>
        <w:t xml:space="preserve">ni wolne od </w:t>
      </w:r>
      <w:r>
        <w:rPr>
          <w:b/>
          <w:bCs/>
        </w:rPr>
        <w:t>zajęć dydaktycznych</w:t>
      </w:r>
      <w:r w:rsidRPr="003571E6">
        <w:rPr>
          <w:b/>
          <w:bCs/>
        </w:rPr>
        <w:t>:</w:t>
      </w:r>
    </w:p>
    <w:p w:rsidR="00EF3B82" w:rsidRPr="002928AD" w:rsidRDefault="00EF3B82" w:rsidP="00EF3B82">
      <w:pPr>
        <w:widowControl w:val="0"/>
        <w:numPr>
          <w:ilvl w:val="0"/>
          <w:numId w:val="3"/>
        </w:numPr>
        <w:suppressAutoHyphens/>
        <w:rPr>
          <w:b/>
          <w:bCs/>
        </w:rPr>
      </w:pPr>
      <w:r>
        <w:rPr>
          <w:b/>
          <w:bCs/>
        </w:rPr>
        <w:t>19,20,21 kwietnia 2017r. – egzaminy gimnazjalne (dni wolne dla uczniów z gimnazjum)</w:t>
      </w:r>
    </w:p>
    <w:p w:rsidR="00EF3B82" w:rsidRPr="002928AD" w:rsidRDefault="00EF3B82" w:rsidP="00EF3B82">
      <w:pPr>
        <w:widowControl w:val="0"/>
        <w:numPr>
          <w:ilvl w:val="0"/>
          <w:numId w:val="3"/>
        </w:numPr>
        <w:suppressAutoHyphens/>
        <w:rPr>
          <w:b/>
          <w:bCs/>
        </w:rPr>
      </w:pPr>
      <w:r>
        <w:rPr>
          <w:b/>
          <w:bCs/>
        </w:rPr>
        <w:t>4,5,6 maja 2017</w:t>
      </w:r>
      <w:r w:rsidRPr="002928AD">
        <w:rPr>
          <w:b/>
          <w:bCs/>
        </w:rPr>
        <w:t xml:space="preserve"> r. – pisemne egzaminy maturalne z przedmiotów podstawowych (dni wolne dla uczniów z gimnazjum i liceum)   </w:t>
      </w:r>
    </w:p>
    <w:p w:rsidR="00EF3B82" w:rsidRPr="00C30C5B" w:rsidRDefault="00EF3B82" w:rsidP="00EF3B82">
      <w:pPr>
        <w:widowControl w:val="0"/>
        <w:numPr>
          <w:ilvl w:val="0"/>
          <w:numId w:val="3"/>
        </w:numPr>
        <w:suppressAutoHyphens/>
        <w:rPr>
          <w:bCs/>
        </w:rPr>
      </w:pPr>
      <w:r>
        <w:rPr>
          <w:bCs/>
        </w:rPr>
        <w:t xml:space="preserve">2  maja 2017 r. – dzień wolny po 1  maja </w:t>
      </w:r>
      <w:r w:rsidRPr="002928AD">
        <w:rPr>
          <w:b/>
          <w:bCs/>
        </w:rPr>
        <w:t>( dla uczniów</w:t>
      </w:r>
      <w:r>
        <w:rPr>
          <w:b/>
          <w:bCs/>
        </w:rPr>
        <w:t xml:space="preserve"> ze szkoły podstawowej,</w:t>
      </w:r>
      <w:r w:rsidRPr="002928AD">
        <w:rPr>
          <w:b/>
          <w:bCs/>
        </w:rPr>
        <w:t xml:space="preserve"> z gimnazjum i liceum)   </w:t>
      </w:r>
    </w:p>
    <w:p w:rsidR="00EF3B82" w:rsidRDefault="001B1933" w:rsidP="00EF3B82">
      <w:pPr>
        <w:widowControl w:val="0"/>
        <w:numPr>
          <w:ilvl w:val="0"/>
          <w:numId w:val="3"/>
        </w:numPr>
        <w:suppressAutoHyphens/>
        <w:rPr>
          <w:bCs/>
        </w:rPr>
      </w:pPr>
      <w:r>
        <w:rPr>
          <w:bCs/>
        </w:rPr>
        <w:t>16 czerwca</w:t>
      </w:r>
      <w:r w:rsidR="00EF3B82">
        <w:rPr>
          <w:bCs/>
        </w:rPr>
        <w:t xml:space="preserve"> 2017 r. – dzień wolny po Boże Ciało  </w:t>
      </w:r>
      <w:r w:rsidR="00EF3B82" w:rsidRPr="002928AD">
        <w:rPr>
          <w:b/>
          <w:bCs/>
        </w:rPr>
        <w:t>( dla uczniów</w:t>
      </w:r>
      <w:r w:rsidR="00EF3B82">
        <w:rPr>
          <w:b/>
          <w:bCs/>
        </w:rPr>
        <w:t xml:space="preserve"> ze szkoły podstawowej,</w:t>
      </w:r>
      <w:r w:rsidR="00EF3B82" w:rsidRPr="002928AD">
        <w:rPr>
          <w:b/>
          <w:bCs/>
        </w:rPr>
        <w:t xml:space="preserve"> z gimnazjum i liceum)</w:t>
      </w:r>
    </w:p>
    <w:p w:rsidR="00717D16" w:rsidRDefault="00717D16"/>
    <w:sectPr w:rsidR="00717D16" w:rsidSect="00EF3B8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C9C"/>
    <w:multiLevelType w:val="hybridMultilevel"/>
    <w:tmpl w:val="859068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AD6E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7B1"/>
    <w:multiLevelType w:val="hybridMultilevel"/>
    <w:tmpl w:val="D6980C96"/>
    <w:lvl w:ilvl="0" w:tplc="1AD26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597A"/>
    <w:multiLevelType w:val="hybridMultilevel"/>
    <w:tmpl w:val="AA34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B82"/>
    <w:rsid w:val="001B1933"/>
    <w:rsid w:val="00717D16"/>
    <w:rsid w:val="007D58D8"/>
    <w:rsid w:val="00926A64"/>
    <w:rsid w:val="00E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3B82"/>
    <w:pPr>
      <w:tabs>
        <w:tab w:val="left" w:pos="14760"/>
      </w:tabs>
      <w:spacing w:line="276" w:lineRule="auto"/>
      <w:ind w:left="-720" w:hanging="357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F3B8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rsid w:val="00EF3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3B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F3B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1093</Words>
  <Characters>6561</Characters>
  <Application>Microsoft Office Word</Application>
  <DocSecurity>0</DocSecurity>
  <Lines>54</Lines>
  <Paragraphs>15</Paragraphs>
  <ScaleCrop>false</ScaleCrop>
  <Company>Ministrerstwo Edukacji Narodowej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2016-11-27T19:21:00Z</dcterms:created>
  <dcterms:modified xsi:type="dcterms:W3CDTF">2016-11-27T19:21:00Z</dcterms:modified>
</cp:coreProperties>
</file>